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507" w:rsidRPr="00315507" w:rsidRDefault="00315507" w:rsidP="00315507">
      <w:pPr>
        <w:keepNext/>
        <w:keepLines/>
        <w:spacing w:before="260" w:after="260" w:line="360" w:lineRule="auto"/>
        <w:jc w:val="center"/>
        <w:outlineLvl w:val="1"/>
        <w:rPr>
          <w:rFonts w:ascii="宋体" w:eastAsia="宋体" w:hAnsi="Arial" w:cs="Times New Roman"/>
          <w:b/>
          <w:kern w:val="0"/>
          <w:sz w:val="28"/>
          <w:szCs w:val="28"/>
        </w:rPr>
      </w:pPr>
      <w:bookmarkStart w:id="0" w:name="_Toc283045213"/>
      <w:bookmarkStart w:id="1" w:name="_Toc274682126"/>
      <w:bookmarkStart w:id="2" w:name="_Toc131423275"/>
      <w:r w:rsidRPr="00315507">
        <w:rPr>
          <w:rFonts w:ascii="宋体" w:eastAsia="宋体" w:hAnsi="宋体" w:cs="Times New Roman" w:hint="eastAsia"/>
          <w:b/>
          <w:kern w:val="0"/>
          <w:sz w:val="28"/>
          <w:szCs w:val="28"/>
        </w:rPr>
        <w:t>第五章</w:t>
      </w:r>
      <w:bookmarkEnd w:id="0"/>
      <w:bookmarkEnd w:id="1"/>
      <w:r w:rsidRPr="00315507">
        <w:rPr>
          <w:rFonts w:ascii="宋体" w:eastAsia="宋体" w:hAnsi="宋体" w:cs="Times New Roman"/>
          <w:b/>
          <w:kern w:val="0"/>
          <w:sz w:val="28"/>
          <w:szCs w:val="28"/>
        </w:rPr>
        <w:t xml:space="preserve"> 采购需求</w:t>
      </w:r>
      <w:bookmarkEnd w:id="2"/>
    </w:p>
    <w:p w:rsidR="00315507" w:rsidRPr="00315507" w:rsidRDefault="00315507" w:rsidP="00315507">
      <w:pPr>
        <w:keepNext/>
        <w:keepLines/>
        <w:spacing w:before="200" w:after="200" w:line="360" w:lineRule="auto"/>
        <w:jc w:val="left"/>
        <w:outlineLvl w:val="2"/>
        <w:rPr>
          <w:rFonts w:ascii="宋体" w:eastAsia="宋体" w:hAnsi="宋体"/>
          <w:b/>
          <w:sz w:val="24"/>
          <w:szCs w:val="24"/>
        </w:rPr>
      </w:pPr>
      <w:bookmarkStart w:id="3" w:name="_Toc131423276"/>
      <w:r w:rsidRPr="00315507">
        <w:rPr>
          <w:rFonts w:ascii="宋体" w:eastAsia="宋体" w:hAnsi="宋体" w:hint="eastAsia"/>
          <w:b/>
          <w:sz w:val="24"/>
          <w:szCs w:val="24"/>
        </w:rPr>
        <w:t>一、货物清单</w:t>
      </w:r>
      <w:bookmarkEnd w:id="3"/>
    </w:p>
    <w:tbl>
      <w:tblPr>
        <w:tblStyle w:val="a5"/>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100"/>
        <w:gridCol w:w="3115"/>
        <w:gridCol w:w="1417"/>
        <w:gridCol w:w="1558"/>
        <w:gridCol w:w="1332"/>
      </w:tblGrid>
      <w:tr w:rsidR="00315507" w:rsidRPr="00315507" w:rsidTr="00CF2AEC">
        <w:tc>
          <w:tcPr>
            <w:tcW w:w="1101" w:type="dxa"/>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hint="eastAsia"/>
                <w:szCs w:val="21"/>
              </w:rPr>
              <w:t>序号</w:t>
            </w:r>
          </w:p>
        </w:tc>
        <w:tc>
          <w:tcPr>
            <w:tcW w:w="3118" w:type="dxa"/>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hint="eastAsia"/>
                <w:szCs w:val="21"/>
              </w:rPr>
              <w:t>货物名称</w:t>
            </w:r>
          </w:p>
        </w:tc>
        <w:tc>
          <w:tcPr>
            <w:tcW w:w="1418" w:type="dxa"/>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hint="eastAsia"/>
                <w:szCs w:val="21"/>
              </w:rPr>
              <w:t>数量</w:t>
            </w:r>
          </w:p>
        </w:tc>
        <w:tc>
          <w:tcPr>
            <w:tcW w:w="1559" w:type="dxa"/>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hint="eastAsia"/>
                <w:szCs w:val="21"/>
              </w:rPr>
              <w:t>单位</w:t>
            </w:r>
          </w:p>
        </w:tc>
        <w:tc>
          <w:tcPr>
            <w:tcW w:w="1333" w:type="dxa"/>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hint="eastAsia"/>
                <w:szCs w:val="21"/>
              </w:rPr>
              <w:t>备注</w:t>
            </w:r>
          </w:p>
        </w:tc>
      </w:tr>
      <w:tr w:rsidR="00315507" w:rsidRPr="00315507" w:rsidTr="00CF2AEC">
        <w:tc>
          <w:tcPr>
            <w:tcW w:w="1101" w:type="dxa"/>
            <w:vAlign w:val="center"/>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szCs w:val="21"/>
              </w:rPr>
              <w:t>1</w:t>
            </w:r>
          </w:p>
        </w:tc>
        <w:tc>
          <w:tcPr>
            <w:tcW w:w="3118" w:type="dxa"/>
            <w:vAlign w:val="center"/>
          </w:tcPr>
          <w:p w:rsidR="00315507" w:rsidRPr="00315507" w:rsidRDefault="00315507" w:rsidP="00315507">
            <w:pPr>
              <w:spacing w:after="120"/>
              <w:jc w:val="center"/>
              <w:rPr>
                <w:rFonts w:ascii="Calibri" w:hAnsi="Calibri"/>
                <w:szCs w:val="21"/>
              </w:rPr>
            </w:pPr>
            <w:r w:rsidRPr="00315507">
              <w:rPr>
                <w:rFonts w:ascii="宋体" w:hAnsi="宋体" w:cs="宋体" w:hint="eastAsia"/>
                <w:szCs w:val="21"/>
              </w:rPr>
              <w:t>微课</w:t>
            </w:r>
          </w:p>
        </w:tc>
        <w:tc>
          <w:tcPr>
            <w:tcW w:w="1418"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szCs w:val="21"/>
              </w:rPr>
              <w:t>500</w:t>
            </w:r>
          </w:p>
        </w:tc>
        <w:tc>
          <w:tcPr>
            <w:tcW w:w="1559"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hint="eastAsia"/>
                <w:szCs w:val="21"/>
              </w:rPr>
              <w:t>个</w:t>
            </w:r>
          </w:p>
        </w:tc>
        <w:tc>
          <w:tcPr>
            <w:tcW w:w="1333" w:type="dxa"/>
            <w:vAlign w:val="center"/>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hint="eastAsia"/>
                <w:szCs w:val="21"/>
              </w:rPr>
              <w:t>核心产品</w:t>
            </w:r>
          </w:p>
        </w:tc>
      </w:tr>
      <w:tr w:rsidR="00315507" w:rsidRPr="00315507" w:rsidTr="00CF2AEC">
        <w:tc>
          <w:tcPr>
            <w:tcW w:w="1101" w:type="dxa"/>
            <w:vAlign w:val="center"/>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szCs w:val="21"/>
              </w:rPr>
              <w:t>2</w:t>
            </w:r>
          </w:p>
        </w:tc>
        <w:tc>
          <w:tcPr>
            <w:tcW w:w="3118"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hint="eastAsia"/>
                <w:szCs w:val="21"/>
              </w:rPr>
              <w:t>动画</w:t>
            </w:r>
          </w:p>
        </w:tc>
        <w:tc>
          <w:tcPr>
            <w:tcW w:w="1418"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szCs w:val="21"/>
              </w:rPr>
              <w:t>50</w:t>
            </w:r>
          </w:p>
        </w:tc>
        <w:tc>
          <w:tcPr>
            <w:tcW w:w="1559"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hint="eastAsia"/>
                <w:szCs w:val="21"/>
              </w:rPr>
              <w:t>个</w:t>
            </w:r>
          </w:p>
        </w:tc>
        <w:tc>
          <w:tcPr>
            <w:tcW w:w="1333" w:type="dxa"/>
            <w:vAlign w:val="center"/>
          </w:tcPr>
          <w:p w:rsidR="00315507" w:rsidRPr="00315507" w:rsidRDefault="00315507" w:rsidP="00315507">
            <w:pPr>
              <w:keepNext/>
              <w:keepLines/>
              <w:spacing w:before="240" w:after="120" w:line="300" w:lineRule="auto"/>
              <w:jc w:val="center"/>
              <w:outlineLvl w:val="0"/>
              <w:rPr>
                <w:rFonts w:asciiTheme="minorEastAsia" w:hAnsiTheme="minorEastAsia"/>
                <w:szCs w:val="21"/>
              </w:rPr>
            </w:pPr>
          </w:p>
        </w:tc>
      </w:tr>
      <w:tr w:rsidR="00315507" w:rsidRPr="00315507" w:rsidTr="00CF2AEC">
        <w:tc>
          <w:tcPr>
            <w:tcW w:w="1101" w:type="dxa"/>
            <w:vAlign w:val="center"/>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szCs w:val="21"/>
              </w:rPr>
              <w:t>3</w:t>
            </w:r>
          </w:p>
        </w:tc>
        <w:tc>
          <w:tcPr>
            <w:tcW w:w="3118"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hint="eastAsia"/>
                <w:szCs w:val="21"/>
              </w:rPr>
              <w:t>虚拟仿真</w:t>
            </w:r>
          </w:p>
        </w:tc>
        <w:tc>
          <w:tcPr>
            <w:tcW w:w="1418"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szCs w:val="21"/>
              </w:rPr>
              <w:t>20</w:t>
            </w:r>
          </w:p>
        </w:tc>
        <w:tc>
          <w:tcPr>
            <w:tcW w:w="1559"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hint="eastAsia"/>
                <w:szCs w:val="21"/>
              </w:rPr>
              <w:t>个</w:t>
            </w:r>
          </w:p>
        </w:tc>
        <w:tc>
          <w:tcPr>
            <w:tcW w:w="1333" w:type="dxa"/>
            <w:vAlign w:val="center"/>
          </w:tcPr>
          <w:p w:rsidR="00315507" w:rsidRPr="00315507" w:rsidRDefault="00315507" w:rsidP="00315507">
            <w:pPr>
              <w:keepNext/>
              <w:keepLines/>
              <w:spacing w:before="240" w:after="120" w:line="300" w:lineRule="auto"/>
              <w:jc w:val="center"/>
              <w:outlineLvl w:val="0"/>
              <w:rPr>
                <w:rFonts w:asciiTheme="minorEastAsia" w:hAnsiTheme="minorEastAsia"/>
                <w:szCs w:val="21"/>
              </w:rPr>
            </w:pPr>
          </w:p>
        </w:tc>
      </w:tr>
      <w:tr w:rsidR="00315507" w:rsidRPr="00315507" w:rsidTr="00CF2AEC">
        <w:tc>
          <w:tcPr>
            <w:tcW w:w="1101" w:type="dxa"/>
            <w:vAlign w:val="center"/>
          </w:tcPr>
          <w:p w:rsidR="00315507" w:rsidRPr="00315507" w:rsidRDefault="00315507" w:rsidP="00315507">
            <w:pPr>
              <w:spacing w:after="120"/>
              <w:jc w:val="center"/>
              <w:rPr>
                <w:rFonts w:asciiTheme="minorEastAsia" w:hAnsiTheme="minorEastAsia"/>
                <w:szCs w:val="21"/>
              </w:rPr>
            </w:pPr>
            <w:r w:rsidRPr="00315507">
              <w:rPr>
                <w:rFonts w:asciiTheme="minorEastAsia" w:hAnsiTheme="minorEastAsia"/>
                <w:szCs w:val="21"/>
              </w:rPr>
              <w:t>4</w:t>
            </w:r>
          </w:p>
        </w:tc>
        <w:tc>
          <w:tcPr>
            <w:tcW w:w="3118"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hint="eastAsia"/>
                <w:szCs w:val="21"/>
              </w:rPr>
              <w:t>其他视频类素材</w:t>
            </w:r>
          </w:p>
        </w:tc>
        <w:tc>
          <w:tcPr>
            <w:tcW w:w="1418"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szCs w:val="21"/>
              </w:rPr>
              <w:t>130</w:t>
            </w:r>
          </w:p>
        </w:tc>
        <w:tc>
          <w:tcPr>
            <w:tcW w:w="1559" w:type="dxa"/>
            <w:vAlign w:val="center"/>
          </w:tcPr>
          <w:p w:rsidR="00315507" w:rsidRPr="00315507" w:rsidRDefault="00315507" w:rsidP="00315507">
            <w:pPr>
              <w:spacing w:after="120"/>
              <w:jc w:val="center"/>
              <w:rPr>
                <w:rFonts w:asciiTheme="minorEastAsia" w:hAnsiTheme="minorEastAsia"/>
                <w:szCs w:val="21"/>
              </w:rPr>
            </w:pPr>
            <w:r w:rsidRPr="00315507">
              <w:rPr>
                <w:rFonts w:ascii="宋体" w:hAnsi="宋体" w:cs="宋体" w:hint="eastAsia"/>
                <w:szCs w:val="21"/>
              </w:rPr>
              <w:t>个</w:t>
            </w:r>
          </w:p>
        </w:tc>
        <w:tc>
          <w:tcPr>
            <w:tcW w:w="1333" w:type="dxa"/>
            <w:vAlign w:val="center"/>
          </w:tcPr>
          <w:p w:rsidR="00315507" w:rsidRPr="00315507" w:rsidRDefault="00315507" w:rsidP="00315507">
            <w:pPr>
              <w:keepNext/>
              <w:keepLines/>
              <w:spacing w:before="240" w:after="120" w:line="300" w:lineRule="auto"/>
              <w:jc w:val="center"/>
              <w:outlineLvl w:val="0"/>
              <w:rPr>
                <w:rFonts w:asciiTheme="minorEastAsia" w:hAnsiTheme="minorEastAsia"/>
                <w:szCs w:val="21"/>
              </w:rPr>
            </w:pPr>
          </w:p>
        </w:tc>
      </w:tr>
    </w:tbl>
    <w:p w:rsidR="00315507" w:rsidRPr="00315507" w:rsidRDefault="00315507" w:rsidP="00315507">
      <w:pPr>
        <w:spacing w:line="360" w:lineRule="auto"/>
        <w:ind w:firstLineChars="200" w:firstLine="420"/>
        <w:rPr>
          <w:rFonts w:asciiTheme="minorEastAsia" w:hAnsiTheme="minorEastAsia" w:cs="Times New Roman"/>
          <w:szCs w:val="20"/>
        </w:rPr>
      </w:pPr>
    </w:p>
    <w:p w:rsidR="00315507" w:rsidRPr="00315507" w:rsidRDefault="00315507" w:rsidP="00315507">
      <w:pPr>
        <w:keepNext/>
        <w:keepLines/>
        <w:spacing w:before="200" w:after="200" w:line="360" w:lineRule="auto"/>
        <w:jc w:val="left"/>
        <w:outlineLvl w:val="2"/>
        <w:rPr>
          <w:rFonts w:ascii="宋体" w:eastAsia="宋体" w:hAnsi="宋体"/>
          <w:b/>
          <w:sz w:val="24"/>
          <w:szCs w:val="24"/>
        </w:rPr>
      </w:pPr>
      <w:bookmarkStart w:id="4" w:name="_Toc131423277"/>
      <w:r w:rsidRPr="00315507">
        <w:rPr>
          <w:rFonts w:ascii="宋体" w:eastAsia="宋体" w:hAnsi="宋体" w:hint="eastAsia"/>
          <w:b/>
          <w:sz w:val="24"/>
          <w:szCs w:val="24"/>
        </w:rPr>
        <w:t>二、货物</w:t>
      </w:r>
      <w:r w:rsidRPr="00315507">
        <w:rPr>
          <w:rFonts w:ascii="宋体" w:eastAsia="宋体" w:hAnsi="宋体" w:cs="宋体" w:hint="eastAsia"/>
          <w:b/>
          <w:sz w:val="24"/>
          <w:szCs w:val="24"/>
        </w:rPr>
        <w:t>具体参数要求</w:t>
      </w:r>
      <w:bookmarkEnd w:id="4"/>
    </w:p>
    <w:tbl>
      <w:tblPr>
        <w:tblStyle w:val="a5"/>
        <w:tblW w:w="84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688"/>
        <w:gridCol w:w="750"/>
        <w:gridCol w:w="7034"/>
      </w:tblGrid>
      <w:tr w:rsidR="00315507" w:rsidRPr="00315507" w:rsidTr="00CF2AEC">
        <w:trPr>
          <w:trHeight w:val="744"/>
        </w:trPr>
        <w:tc>
          <w:tcPr>
            <w:tcW w:w="688" w:type="dxa"/>
            <w:vAlign w:val="center"/>
          </w:tcPr>
          <w:p w:rsidR="00315507" w:rsidRPr="00315507" w:rsidRDefault="00315507" w:rsidP="00315507">
            <w:pPr>
              <w:jc w:val="center"/>
              <w:rPr>
                <w:rFonts w:ascii="宋体" w:hAnsi="宋体" w:cs="宋体"/>
                <w:b/>
                <w:bCs/>
                <w:szCs w:val="21"/>
              </w:rPr>
            </w:pPr>
            <w:r w:rsidRPr="00315507">
              <w:rPr>
                <w:rFonts w:ascii="宋体" w:hAnsi="宋体" w:cs="宋体" w:hint="eastAsia"/>
                <w:b/>
                <w:bCs/>
                <w:szCs w:val="21"/>
              </w:rPr>
              <w:t>序号</w:t>
            </w:r>
          </w:p>
        </w:tc>
        <w:tc>
          <w:tcPr>
            <w:tcW w:w="750" w:type="dxa"/>
            <w:vAlign w:val="center"/>
          </w:tcPr>
          <w:p w:rsidR="00315507" w:rsidRPr="00315507" w:rsidRDefault="00315507" w:rsidP="00315507">
            <w:pPr>
              <w:jc w:val="center"/>
              <w:rPr>
                <w:rFonts w:ascii="宋体" w:hAnsi="宋体" w:cs="宋体"/>
                <w:b/>
                <w:bCs/>
                <w:szCs w:val="21"/>
              </w:rPr>
            </w:pPr>
            <w:r w:rsidRPr="00315507">
              <w:rPr>
                <w:rFonts w:ascii="宋体" w:hAnsi="宋体" w:cs="宋体" w:hint="eastAsia"/>
                <w:b/>
                <w:bCs/>
                <w:szCs w:val="21"/>
              </w:rPr>
              <w:t>货物名称</w:t>
            </w:r>
          </w:p>
        </w:tc>
        <w:tc>
          <w:tcPr>
            <w:tcW w:w="7034" w:type="dxa"/>
            <w:vAlign w:val="center"/>
          </w:tcPr>
          <w:p w:rsidR="00315507" w:rsidRPr="00315507" w:rsidRDefault="00315507" w:rsidP="00315507">
            <w:pPr>
              <w:jc w:val="center"/>
              <w:rPr>
                <w:rFonts w:ascii="宋体" w:hAnsi="宋体" w:cs="宋体"/>
                <w:b/>
                <w:bCs/>
                <w:szCs w:val="21"/>
              </w:rPr>
            </w:pPr>
            <w:r w:rsidRPr="00315507">
              <w:rPr>
                <w:rFonts w:ascii="宋体" w:hAnsi="宋体" w:cs="宋体" w:hint="eastAsia"/>
                <w:b/>
                <w:bCs/>
                <w:szCs w:val="21"/>
              </w:rPr>
              <w:t>参数要求</w:t>
            </w:r>
          </w:p>
        </w:tc>
      </w:tr>
      <w:tr w:rsidR="00315507" w:rsidRPr="00315507" w:rsidTr="00CF2AEC">
        <w:trPr>
          <w:trHeight w:val="470"/>
        </w:trPr>
        <w:tc>
          <w:tcPr>
            <w:tcW w:w="688" w:type="dxa"/>
            <w:vAlign w:val="center"/>
          </w:tcPr>
          <w:p w:rsidR="00315507" w:rsidRPr="00315507" w:rsidRDefault="00315507" w:rsidP="00315507">
            <w:pPr>
              <w:jc w:val="center"/>
              <w:rPr>
                <w:rFonts w:ascii="宋体" w:hAnsi="宋体" w:cs="宋体"/>
                <w:b/>
                <w:szCs w:val="21"/>
              </w:rPr>
            </w:pPr>
            <w:r w:rsidRPr="00315507">
              <w:rPr>
                <w:rFonts w:ascii="宋体" w:hAnsi="宋体" w:cs="宋体"/>
                <w:b/>
                <w:szCs w:val="21"/>
              </w:rPr>
              <w:t>1</w:t>
            </w:r>
          </w:p>
        </w:tc>
        <w:tc>
          <w:tcPr>
            <w:tcW w:w="750" w:type="dxa"/>
            <w:vAlign w:val="center"/>
          </w:tcPr>
          <w:p w:rsidR="00315507" w:rsidRPr="00315507" w:rsidRDefault="00315507" w:rsidP="00315507">
            <w:pPr>
              <w:rPr>
                <w:rFonts w:ascii="宋体" w:hAnsi="宋体" w:cs="宋体"/>
                <w:szCs w:val="21"/>
              </w:rPr>
            </w:pPr>
            <w:r w:rsidRPr="00315507">
              <w:rPr>
                <w:rFonts w:ascii="宋体" w:hAnsi="宋体" w:cs="宋体" w:hint="eastAsia"/>
                <w:szCs w:val="21"/>
                <w:lang w:val="zh-TW" w:eastAsia="zh-TW"/>
              </w:rPr>
              <w:t>微课</w:t>
            </w:r>
          </w:p>
        </w:tc>
        <w:tc>
          <w:tcPr>
            <w:tcW w:w="7034" w:type="dxa"/>
            <w:vAlign w:val="center"/>
          </w:tcPr>
          <w:p w:rsidR="00315507" w:rsidRPr="00315507" w:rsidRDefault="00315507" w:rsidP="00315507">
            <w:pPr>
              <w:widowControl/>
              <w:ind w:firstLine="440"/>
              <w:jc w:val="left"/>
              <w:rPr>
                <w:rFonts w:asciiTheme="minorEastAsia" w:hAnsiTheme="minorEastAsia" w:cs="宋体"/>
                <w:szCs w:val="21"/>
              </w:rPr>
            </w:pPr>
            <w:r w:rsidRPr="00315507">
              <w:rPr>
                <w:rFonts w:asciiTheme="minorEastAsia" w:hAnsiTheme="minorEastAsia" w:cs="宋体" w:hint="eastAsia"/>
                <w:szCs w:val="21"/>
              </w:rPr>
              <w:t>《装饰图案》、《图形创意》、《字体设计》、《版式设计》、《计算机辅助设计》、《构成基础》、《</w:t>
            </w:r>
            <w:r w:rsidRPr="00315507">
              <w:rPr>
                <w:rFonts w:asciiTheme="minorEastAsia" w:hAnsiTheme="minorEastAsia" w:cs="宋体"/>
                <w:szCs w:val="21"/>
              </w:rPr>
              <w:t>VI设计》、《书籍装帧》、《品牌设计》、《广告设计》10门专业核心课程微课建设要求：</w:t>
            </w:r>
          </w:p>
          <w:p w:rsidR="00315507" w:rsidRPr="00315507" w:rsidRDefault="00315507" w:rsidP="00315507">
            <w:pPr>
              <w:widowControl/>
              <w:jc w:val="left"/>
              <w:rPr>
                <w:rFonts w:asciiTheme="minorEastAsia" w:hAnsiTheme="minorEastAsia" w:cs="宋体"/>
                <w:b/>
                <w:bCs/>
                <w:szCs w:val="21"/>
              </w:rPr>
            </w:pPr>
            <w:r w:rsidRPr="00315507">
              <w:rPr>
                <w:rFonts w:asciiTheme="minorEastAsia" w:hAnsiTheme="minorEastAsia" w:cs="宋体" w:hint="eastAsia"/>
                <w:b/>
                <w:bCs/>
                <w:szCs w:val="21"/>
              </w:rPr>
              <w:t>一、课程设计要求</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1、所有课程摄制前需要提前进行课程设计，供应商的课程顾问需到采购方学校（或和主讲教师协商地点）现场指导、辅助课程主讲教师根据教学大纲及采购方要求制定完善的整体教学设计方案，每门课程教学设计专员和每门课程教师团队现场有效交流沟通时间不少于5个工作日。</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2、供应商的课程顾问与课程教师按课程章节和知识点，收集材料如：PPT、视频、文档、老师资料以及一些辅助课程的拓展资料；</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3、供应商按照课程教师要求确定拍摄章节和知识点，根据课程内容进行策划制作效果，选择场地、布置现场、服装搭配，协调拍摄注意事项等问题。</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4、课程设计阶段，供应商的课程顾问需提前和课程组老师明确课程定位，确定明确的教学目标，适用的学习者及课程风格。</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5、供应商的课程顾问需提前协助课程组老师确定课程结构，理清传统课堂教学的教学内容与课程资源，重新组织和优化课程结构，把课程内容设计成若干个模块，保证课程内容的相对系统性，并符合线上课程教学的特点要求。</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6、供应商的课程顾问需配合课程组老师确定课程知识点，根据教学模块，精心选择教学内容，把教学内容划分成一系列知识点，每个知识点的内容展现一个相对完整的小主题，并按知识点准备教学素材（如PPT、视频、动画、文档资料以及一些辅助课程的拓展资料）、设计电子讲稿、授课。</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lastRenderedPageBreak/>
              <w:t>7、供应商的课程顾问需配合校方对课程的知识点进行重新设计，在设计好课程的结构与知识点后，应针对每个知识点进行详细设计，根据知识点的内容与教学目标，确定每个知识点的最佳授课方式，多媒体的呈现方式。包括视频呈现方式，教师可采取教师讲解、专题讲座、专家访谈、真实案例、情境模拟、实验演示操作、录屏方式、实地拍摄、教师答疑、小组讨论、演播厅、ppt+手写等授课方式。</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8、供应商应辅助教师设计知识点的非视频资源，包括随堂测验、课堂讨论、</w:t>
            </w:r>
            <w:r w:rsidRPr="00315507">
              <w:rPr>
                <w:rFonts w:asciiTheme="minorEastAsia" w:hAnsiTheme="minorEastAsia" w:cs="宋体" w:hint="eastAsia"/>
                <w:szCs w:val="21"/>
              </w:rPr>
              <w:t>其他文本学习材料等。最终形成一个完整的《课程设计表》及每个知识点的《视频拍摄脚本》。</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9、供应商根据课程负责人确定的线下课程内容，协助完成线下课程教学设计书。</w:t>
            </w:r>
          </w:p>
          <w:p w:rsidR="00315507" w:rsidRPr="00315507" w:rsidRDefault="00315507" w:rsidP="00315507">
            <w:pPr>
              <w:widowControl/>
              <w:spacing w:line="360" w:lineRule="exact"/>
              <w:jc w:val="left"/>
              <w:rPr>
                <w:rFonts w:asciiTheme="minorEastAsia" w:hAnsiTheme="minorEastAsia" w:cs="宋体"/>
                <w:szCs w:val="21"/>
              </w:rPr>
            </w:pPr>
            <w:r w:rsidRPr="00315507">
              <w:rPr>
                <w:rFonts w:asciiTheme="minorEastAsia" w:hAnsiTheme="minorEastAsia" w:cs="宋体"/>
                <w:szCs w:val="21"/>
              </w:rPr>
              <w:t>10、各知识点的设计方案、知识点讲稿等内容，除了需要课程负责人签字认可之外，还必须得到业主项目主管部门认可后，方可实施。</w:t>
            </w:r>
          </w:p>
          <w:p w:rsidR="00315507" w:rsidRPr="00315507" w:rsidRDefault="00315507" w:rsidP="00315507">
            <w:pPr>
              <w:widowControl/>
              <w:spacing w:line="360" w:lineRule="exact"/>
              <w:jc w:val="left"/>
              <w:rPr>
                <w:rFonts w:asciiTheme="minorEastAsia" w:hAnsiTheme="minorEastAsia" w:cs="宋体"/>
                <w:szCs w:val="21"/>
              </w:rPr>
            </w:pPr>
            <w:r w:rsidRPr="00315507">
              <w:rPr>
                <w:rFonts w:asciiTheme="minorEastAsia" w:hAnsiTheme="minorEastAsia" w:cs="宋体"/>
                <w:szCs w:val="21"/>
              </w:rPr>
              <w:t>11、课程大纲以及教案条理清晰，内容完整，每个小节要融入简单的课程总结。</w:t>
            </w:r>
          </w:p>
          <w:p w:rsidR="00315507" w:rsidRPr="00315507" w:rsidRDefault="00315507" w:rsidP="00315507">
            <w:pPr>
              <w:widowControl/>
              <w:spacing w:line="360" w:lineRule="exact"/>
              <w:jc w:val="left"/>
              <w:rPr>
                <w:rFonts w:asciiTheme="minorEastAsia" w:hAnsiTheme="minorEastAsia" w:cs="宋体"/>
                <w:szCs w:val="21"/>
              </w:rPr>
            </w:pPr>
            <w:r w:rsidRPr="00315507">
              <w:rPr>
                <w:rFonts w:asciiTheme="minorEastAsia" w:hAnsiTheme="minorEastAsia" w:cs="宋体" w:hint="eastAsia"/>
                <w:b/>
                <w:bCs/>
                <w:szCs w:val="21"/>
              </w:rPr>
              <w:t>二、课程资源视频呈现要求及技术规格</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1、课程视频基本要求：呈现教学大纲、作业、考试、评分标准等。视频的相应位置应加上课程所属院校、机构统一设计的Logo标志，标志应明显、且不影响视频内容的显示。</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2、课件PPT播放注意知识产权，微课、动画以及外部资源嵌入课程均需配课程宣传片，介绍课程整体情况，3分钟左右。</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管理员、教师、学员进入增加权限，保证课程紧跟行业最动向发展时刻更新。完善每个教学单元需包含片头和片尾。片头时长应不超过15秒；应使用体现课程特点、所属院校或机构特色的素材；应包括校名及Logo、课程名称、主讲教师姓名、专业技术职务、单位等信息。片尾时长应不超过5秒；</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4、屏幕图像的构图合理，画面主体突出。人像及肢体动作以及配合讲授选用的板书、画板、教具实物、模型和实验货物等均不能超出镜头所及范围。</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5、视频要求使用多机位拍摄，主次机位的摄影货物必须一样，剪辑时主次机位根据视频内容进行合理切换，拍摄场景或形式不少于3种，严禁使用一镜到底的呈现方式。视频在进行换场、镜头切换时要求衔接自然流畅。</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6、视频包装应至少有三种以上的呈现方式，不同呈现方式的VI界面应当不同。视频的包装元素在保持统一性的基础上有所变化。</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7、授课视频的的背景可采用彩色喷绘、电脑虚拟或现场实景等背景。背景的颜色、图案不易过多，应保持静态，画面应简洁、明快，有利于营造学习气氛。</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8、摄像镜头应保持与主讲教师目光平视的角度。不应出现主讲教师较长时间仰视或俯视。</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9、使用资料、图片、外景实拍、实验和表演等形象化教学手段，应符合教学内容要求，与讲授内容联系紧密，手段选用恰当。</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10、选用影视作品或自拍素材，应注明素材来源。影视作品或自拍素材中涉及人物访谈内容时，应加注人物介绍。</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11、选用的资料、图片等素材画面应清楚，对于历史资料、图片应进行再加工。选用的资料、图片等素材应注明素材来源及原始信息（如字画的作品、生卒年月，影视片断的作品名称、创作年代等信息）。</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12、需要动画展示的，供应商的课程顾问应为教师提供设计思路，按教师要求完成动画脚本设计。动画的设计应符合主讲教师的设计思路，保证科学性；要</w:t>
            </w:r>
            <w:r w:rsidRPr="00315507">
              <w:rPr>
                <w:rFonts w:asciiTheme="minorEastAsia" w:hAnsiTheme="minorEastAsia" w:cs="宋体"/>
                <w:szCs w:val="21"/>
              </w:rPr>
              <w:lastRenderedPageBreak/>
              <w:t>与课程内容相贴切，能够发挥良好的教学效果。</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13、动画的实现须流畅、合理、图像清晰，具有较强的可视性。</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14、实验实训现场视频应对外界噪声进行处理或后期配音。</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15、按照课程负责人的要求添加字幕。</w:t>
            </w:r>
          </w:p>
          <w:p w:rsidR="00315507" w:rsidRPr="00315507" w:rsidRDefault="00315507" w:rsidP="00315507">
            <w:pPr>
              <w:widowControl/>
              <w:spacing w:line="360" w:lineRule="exact"/>
              <w:jc w:val="left"/>
              <w:rPr>
                <w:rFonts w:asciiTheme="minorEastAsia" w:hAnsiTheme="minorEastAsia" w:cs="宋体"/>
                <w:szCs w:val="21"/>
              </w:rPr>
            </w:pPr>
            <w:r w:rsidRPr="00315507">
              <w:rPr>
                <w:rFonts w:asciiTheme="minorEastAsia" w:hAnsiTheme="minorEastAsia" w:cs="宋体"/>
                <w:szCs w:val="21"/>
              </w:rPr>
              <w:t>16、课程样片制作成功后，不仅需得到课程负责人的签字同意，还必须得到业主项目主管部门同意后，方可进行下一步的制作工作。</w:t>
            </w:r>
          </w:p>
          <w:p w:rsidR="00315507" w:rsidRPr="00315507" w:rsidRDefault="00315507" w:rsidP="00315507">
            <w:pPr>
              <w:widowControl/>
              <w:spacing w:line="360" w:lineRule="exact"/>
              <w:jc w:val="left"/>
              <w:rPr>
                <w:rFonts w:asciiTheme="minorEastAsia" w:hAnsiTheme="minorEastAsia" w:cs="宋体"/>
                <w:szCs w:val="21"/>
              </w:rPr>
            </w:pPr>
            <w:r w:rsidRPr="00315507">
              <w:rPr>
                <w:rFonts w:asciiTheme="minorEastAsia" w:hAnsiTheme="minorEastAsia" w:cs="宋体"/>
                <w:szCs w:val="21"/>
              </w:rPr>
              <w:t>17、以国家评分标准为主，明确各项标准文件，具备并显示出各项清晰的国家级标准条款。</w:t>
            </w:r>
          </w:p>
          <w:p w:rsidR="00315507" w:rsidRPr="00315507" w:rsidRDefault="00315507" w:rsidP="00315507">
            <w:pPr>
              <w:widowControl/>
              <w:jc w:val="left"/>
              <w:rPr>
                <w:rFonts w:asciiTheme="minorEastAsia" w:hAnsiTheme="minorEastAsia" w:cs="宋体"/>
                <w:szCs w:val="21"/>
              </w:rPr>
            </w:pPr>
            <w:r w:rsidRPr="00315507">
              <w:rPr>
                <w:rFonts w:asciiTheme="minorEastAsia" w:hAnsiTheme="minorEastAsia" w:cs="宋体" w:hint="eastAsia"/>
                <w:b/>
                <w:bCs/>
                <w:szCs w:val="21"/>
              </w:rPr>
              <w:t>三、视频技术规格</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1、视频信号源质量要求</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1.1.视频信号源技术要求</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①稳定性：全片图像同步性能稳定，无失步现象，</w:t>
            </w:r>
            <w:r w:rsidRPr="00315507">
              <w:rPr>
                <w:rFonts w:asciiTheme="minorEastAsia" w:hAnsiTheme="minorEastAsia" w:cs="宋体"/>
                <w:szCs w:val="21"/>
              </w:rPr>
              <w:t>CTL同步控制信号必须连续，图像无抖动跳跃，色彩无突变，编辑点处图像稳定。</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②信噪比：图像信噪比不低于</w:t>
            </w:r>
            <w:r w:rsidRPr="00315507">
              <w:rPr>
                <w:rFonts w:asciiTheme="minorEastAsia" w:hAnsiTheme="minorEastAsia" w:cs="宋体"/>
                <w:szCs w:val="21"/>
              </w:rPr>
              <w:t>55dB，无明显杂波。</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③色调：白平衡正确，无明显偏色，多机拍摄的镜头衔接处无明显色差。</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④视频电平：视频全讯号幅度为</w:t>
            </w:r>
            <w:r w:rsidRPr="00315507">
              <w:rPr>
                <w:rFonts w:asciiTheme="minorEastAsia" w:hAnsiTheme="minorEastAsia" w:cs="宋体"/>
                <w:szCs w:val="21"/>
              </w:rPr>
              <w:t>1Ⅴp-p，最大不超过1.1Ⅴp-p。其中，消隐电平为0时，白电平幅度0.7Ⅴp-p，同步信号-0.3V，色同步信号幅度0.3Vp-p(以消隐线上下对称)，全片一致。</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1.2灯光保障技术要求</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为保证视频拍摄质量要求，供应商需要提供专业、安全、稳定的灯光技术支持。</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①灯光支持普通</w:t>
            </w:r>
            <w:r w:rsidRPr="00315507">
              <w:rPr>
                <w:rFonts w:asciiTheme="minorEastAsia" w:hAnsiTheme="minorEastAsia" w:cs="宋体"/>
                <w:szCs w:val="21"/>
              </w:rPr>
              <w:t>220V电源，功率不低于200W，光源寿命稳定运行不低于6万小时。</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★②灯光亮度稳定，无频闪，照明情况不能受到电源变化而发生变化。</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★③货物通过电快速瞬变脉冲群抗扰度试验，保证在复杂电源环境下安全稳定运行；提供第三方检测报告证明；</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★④具有无线控制扩展功能，可以将</w:t>
            </w:r>
            <w:r w:rsidRPr="00315507">
              <w:rPr>
                <w:rFonts w:asciiTheme="minorEastAsia" w:hAnsiTheme="minorEastAsia" w:cs="宋体"/>
                <w:szCs w:val="21"/>
              </w:rPr>
              <w:t>DMX512信号转化成无线控制信号，使用无线方式管理货物；须提供符合CNAS认证检测报告复印件（加盖制造商公章）佐证，并提供检测网站查询验证截图；</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★⑤具有网络控制扩展功能，可以将</w:t>
            </w:r>
            <w:r w:rsidRPr="00315507">
              <w:rPr>
                <w:rFonts w:asciiTheme="minorEastAsia" w:hAnsiTheme="minorEastAsia" w:cs="宋体"/>
                <w:szCs w:val="21"/>
              </w:rPr>
              <w:t xml:space="preserve">DMX512信号网络化，使货物可以接受网络控制；须提供符合CNAS认证检测报告复印件（加盖制造商公章）佐证,并提供检测网站查询验证截图； </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★⑥为保证拍摄场地货物的安全性，采用的货物须提供第三方检测复印件（加盖制造商公章）佐证，检测标准须包含</w:t>
            </w:r>
            <w:r w:rsidRPr="00315507">
              <w:rPr>
                <w:rFonts w:asciiTheme="minorEastAsia" w:hAnsiTheme="minorEastAsia" w:cs="宋体"/>
                <w:szCs w:val="21"/>
              </w:rPr>
              <w:t xml:space="preserve">GB/7000.217-2008《灯具 </w:t>
            </w:r>
            <w:r w:rsidRPr="00315507">
              <w:rPr>
                <w:rFonts w:asciiTheme="minorEastAsia" w:hAnsiTheme="minorEastAsia" w:cs="宋体" w:hint="eastAsia"/>
                <w:szCs w:val="21"/>
              </w:rPr>
              <w:t>第</w:t>
            </w:r>
            <w:r w:rsidRPr="00315507">
              <w:rPr>
                <w:rFonts w:asciiTheme="minorEastAsia" w:hAnsiTheme="minorEastAsia" w:cs="宋体"/>
                <w:szCs w:val="21"/>
              </w:rPr>
              <w:t>2-17部分：特殊要求舞台灯光、电视、电影及摄影场所（室内外）用灯》,并提供检测网站查询验证截图；</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★⑦为保证拍摄场地货物的安全性，采用的货物须提供第三方检测复印件（加盖制造商公章）佐证，检测标准须包含</w:t>
            </w:r>
            <w:r w:rsidRPr="00315507">
              <w:rPr>
                <w:rFonts w:asciiTheme="minorEastAsia" w:hAnsiTheme="minorEastAsia" w:cs="宋体"/>
                <w:szCs w:val="21"/>
              </w:rPr>
              <w:t xml:space="preserve">GB/7000.1-2015《灯具 </w:t>
            </w:r>
            <w:r w:rsidRPr="00315507">
              <w:rPr>
                <w:rFonts w:asciiTheme="minorEastAsia" w:hAnsiTheme="minorEastAsia" w:cs="宋体" w:hint="eastAsia"/>
                <w:szCs w:val="21"/>
              </w:rPr>
              <w:t>第</w:t>
            </w:r>
            <w:r w:rsidRPr="00315507">
              <w:rPr>
                <w:rFonts w:asciiTheme="minorEastAsia" w:hAnsiTheme="minorEastAsia" w:cs="宋体"/>
                <w:szCs w:val="21"/>
              </w:rPr>
              <w:t>1部分：一般要求与试验》,并提供检测网站查询验证截图；</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★⑧为保证拍摄场地货物的安全性，采用的货物须提供第三方检测复印件（加盖制造商公章）佐证，检测标准须包含《</w:t>
            </w:r>
            <w:r w:rsidRPr="00315507">
              <w:rPr>
                <w:rFonts w:asciiTheme="minorEastAsia" w:hAnsiTheme="minorEastAsia" w:cs="宋体"/>
                <w:szCs w:val="21"/>
              </w:rPr>
              <w:t xml:space="preserve">GB/T32486-2016 </w:t>
            </w:r>
            <w:r w:rsidRPr="00315507">
              <w:rPr>
                <w:rFonts w:asciiTheme="minorEastAsia" w:hAnsiTheme="minorEastAsia" w:cs="宋体" w:hint="eastAsia"/>
                <w:szCs w:val="21"/>
              </w:rPr>
              <w:t>舞台</w:t>
            </w:r>
            <w:r w:rsidRPr="00315507">
              <w:rPr>
                <w:rFonts w:asciiTheme="minorEastAsia" w:hAnsiTheme="minorEastAsia" w:cs="宋体"/>
                <w:szCs w:val="21"/>
              </w:rPr>
              <w:t>LED灯具通用技术要求》。</w:t>
            </w:r>
          </w:p>
          <w:p w:rsidR="00315507" w:rsidRPr="00315507" w:rsidRDefault="00315507" w:rsidP="00315507">
            <w:pPr>
              <w:rPr>
                <w:rFonts w:asciiTheme="minorEastAsia" w:hAnsiTheme="minorEastAsia" w:cs="宋体"/>
                <w:b/>
                <w:bCs/>
                <w:szCs w:val="21"/>
              </w:rPr>
            </w:pPr>
            <w:r w:rsidRPr="00315507">
              <w:rPr>
                <w:rFonts w:asciiTheme="minorEastAsia" w:hAnsiTheme="minorEastAsia" w:cs="宋体" w:hint="eastAsia"/>
                <w:b/>
                <w:bCs/>
                <w:szCs w:val="21"/>
              </w:rPr>
              <w:t>供应商需提供以上技术服务厂家针对本项目出具的售后服务承诺函原件扫描件。</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lastRenderedPageBreak/>
              <w:t>2、音频信号源质量要求</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2.1音频信号源技术要求</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①声道：中文内容音频信号记录于第</w:t>
            </w:r>
            <w:r w:rsidRPr="00315507">
              <w:rPr>
                <w:rFonts w:asciiTheme="minorEastAsia" w:hAnsiTheme="minorEastAsia" w:cs="宋体"/>
                <w:szCs w:val="21"/>
              </w:rPr>
              <w:t>1声道，音乐、音效、同期声记录于第2声</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道，若有其他文字解说记录于第</w:t>
            </w:r>
            <w:r w:rsidRPr="00315507">
              <w:rPr>
                <w:rFonts w:asciiTheme="minorEastAsia" w:hAnsiTheme="minorEastAsia" w:cs="宋体"/>
                <w:szCs w:val="21"/>
              </w:rPr>
              <w:t>3声道(如录音货物无第3声道,则录于第2声道)。</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②电平指标：</w:t>
            </w:r>
            <w:r w:rsidRPr="00315507">
              <w:rPr>
                <w:rFonts w:asciiTheme="minorEastAsia" w:hAnsiTheme="minorEastAsia" w:cs="宋体"/>
                <w:szCs w:val="21"/>
              </w:rPr>
              <w:t>-2db-8db声音应无明显失真、放音过冲、过弱。</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③音频信噪比不低于</w:t>
            </w:r>
            <w:r w:rsidRPr="00315507">
              <w:rPr>
                <w:rFonts w:asciiTheme="minorEastAsia" w:hAnsiTheme="minorEastAsia" w:cs="宋体"/>
                <w:szCs w:val="21"/>
              </w:rPr>
              <w:t>48db。</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④声音和画面要求同步，无交流声或其他杂音等缺陷。</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⑤伴音清晰、饱满、圆润，无失真、噪声杂音干扰、音量忽大忽小现象。解说声与现场声无明显比例失调，解说声与背景音乐无明显比例失调。</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2.2音频处理技术要求</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为保证音频质量，供应商需要提供专业、安全、稳定的音频处理技术。</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★①采用高品质</w:t>
            </w:r>
            <w:r w:rsidRPr="00315507">
              <w:rPr>
                <w:rFonts w:asciiTheme="minorEastAsia" w:hAnsiTheme="minorEastAsia" w:cs="宋体"/>
                <w:szCs w:val="21"/>
              </w:rPr>
              <w:t>POP降噪音频器，有效降低货物POP噪声在20mV以内。须提供符合CNAS认证检测报告复印件（加盖制造商公章）佐证,并提供检测</w:t>
            </w:r>
            <w:r w:rsidRPr="00315507">
              <w:rPr>
                <w:rFonts w:asciiTheme="minorEastAsia" w:hAnsiTheme="minorEastAsia" w:cs="宋体" w:hint="eastAsia"/>
                <w:szCs w:val="21"/>
              </w:rPr>
              <w:t>网站查询验证截图；</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★②采用音频信号转换信号技术，对模拟信号按照时间基准进行幅度取样，然后以幅度轴为基准将时间轴移相</w:t>
            </w:r>
            <w:r w:rsidRPr="00315507">
              <w:rPr>
                <w:rFonts w:asciiTheme="minorEastAsia" w:hAnsiTheme="minorEastAsia" w:cs="宋体"/>
                <w:szCs w:val="21"/>
              </w:rPr>
              <w:t>90</w:t>
            </w:r>
            <w:r w:rsidRPr="00315507">
              <w:rPr>
                <w:szCs w:val="21"/>
              </w:rPr>
              <w:t>˚</w:t>
            </w:r>
            <w:r w:rsidRPr="00315507">
              <w:rPr>
                <w:rFonts w:asciiTheme="minorEastAsia" w:hAnsiTheme="minorEastAsia" w:cs="宋体" w:hint="eastAsia"/>
                <w:szCs w:val="21"/>
              </w:rPr>
              <w:t>，幅度取样信号即变成了以时间轴为基准的宽度不同的脉冲信号，对影响功率放大器的抑制比等因素进行有效补偿，实现高效率、低失真特性的功率放大；须提供符合</w:t>
            </w:r>
            <w:r w:rsidRPr="00315507">
              <w:rPr>
                <w:rFonts w:asciiTheme="minorEastAsia" w:hAnsiTheme="minorEastAsia" w:cs="宋体"/>
                <w:szCs w:val="21"/>
              </w:rPr>
              <w:t>CNAS认证检测报告复印件（加盖制造商公章）佐证,并提供检测网站查询验证截图；</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③信噪比：≥</w:t>
            </w:r>
            <w:r w:rsidRPr="00315507">
              <w:rPr>
                <w:rFonts w:asciiTheme="minorEastAsia" w:hAnsiTheme="minorEastAsia" w:cs="宋体"/>
                <w:szCs w:val="21"/>
              </w:rPr>
              <w:t>100dB；</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★④使用</w:t>
            </w:r>
            <w:r w:rsidRPr="00315507">
              <w:rPr>
                <w:rFonts w:asciiTheme="minorEastAsia" w:hAnsiTheme="minorEastAsia" w:cs="宋体"/>
                <w:szCs w:val="21"/>
              </w:rPr>
              <w:t>IOC保护技术：支持短路、超高频、过载、温度、开关机等保护；须提供符合CNAS认证检测报告复印件（加盖制造商公章）佐证,并提供检测网站查询验证截图。</w:t>
            </w:r>
          </w:p>
          <w:p w:rsidR="00315507" w:rsidRPr="00315507" w:rsidRDefault="00315507" w:rsidP="00315507">
            <w:pPr>
              <w:rPr>
                <w:rFonts w:asciiTheme="minorEastAsia" w:hAnsiTheme="minorEastAsia" w:cs="宋体"/>
                <w:b/>
                <w:bCs/>
                <w:szCs w:val="21"/>
              </w:rPr>
            </w:pPr>
            <w:r w:rsidRPr="00315507">
              <w:rPr>
                <w:rFonts w:asciiTheme="minorEastAsia" w:hAnsiTheme="minorEastAsia" w:cs="宋体" w:hint="eastAsia"/>
                <w:b/>
                <w:bCs/>
                <w:szCs w:val="21"/>
              </w:rPr>
              <w:t>供应商需提供以上技术服务厂家针对本项目出具的售后服务承诺函原件扫描件。</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3、视频压缩格式及技术参数</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 xml:space="preserve">3.1视频压缩采用 H.264/AVC (MPEG-4 Part10)编码、使用二次编码、不包含字幕的 MP4 </w:t>
            </w:r>
            <w:r w:rsidRPr="00315507">
              <w:rPr>
                <w:rFonts w:asciiTheme="minorEastAsia" w:hAnsiTheme="minorEastAsia" w:cs="宋体" w:hint="eastAsia"/>
                <w:szCs w:val="21"/>
              </w:rPr>
              <w:t>格式。</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3.2视频码流率：动态码流的最低码率不得低于 1024Kb</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3.3视频分辨率和画幅宽高比</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 xml:space="preserve">3.4前期采用高清 16:9 </w:t>
            </w:r>
            <w:r w:rsidRPr="00315507">
              <w:rPr>
                <w:rFonts w:asciiTheme="minorEastAsia" w:hAnsiTheme="minorEastAsia" w:cs="宋体" w:hint="eastAsia"/>
                <w:szCs w:val="21"/>
              </w:rPr>
              <w:t>拍摄，分辨率设定为</w:t>
            </w:r>
            <w:r w:rsidRPr="00315507">
              <w:rPr>
                <w:rFonts w:asciiTheme="minorEastAsia" w:hAnsiTheme="minorEastAsia" w:cs="宋体"/>
                <w:szCs w:val="21"/>
              </w:rPr>
              <w:t xml:space="preserve">1920×1080，成品提供1280×720和1920×1080 </w:t>
            </w:r>
            <w:r w:rsidRPr="00315507">
              <w:rPr>
                <w:rFonts w:asciiTheme="minorEastAsia" w:hAnsiTheme="minorEastAsia" w:cs="宋体" w:hint="eastAsia"/>
                <w:szCs w:val="21"/>
              </w:rPr>
              <w:t>两种格式。</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 xml:space="preserve">3.5视频帧率为 25 </w:t>
            </w:r>
            <w:r w:rsidRPr="00315507">
              <w:rPr>
                <w:rFonts w:asciiTheme="minorEastAsia" w:hAnsiTheme="minorEastAsia" w:cs="宋体" w:hint="eastAsia"/>
                <w:szCs w:val="21"/>
              </w:rPr>
              <w:t>帧</w:t>
            </w:r>
            <w:r w:rsidRPr="00315507">
              <w:rPr>
                <w:rFonts w:asciiTheme="minorEastAsia" w:hAnsiTheme="minorEastAsia" w:cs="宋体"/>
                <w:szCs w:val="21"/>
              </w:rPr>
              <w:t>/秒</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3.6扫描方式采用逐行扫描</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4、音频压缩格式及技术参数</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4.1音频压缩采用 AAC(MPEG4 Part3)格式</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4.2采样率 48KHz</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4.3音频码流率 128Kbps (恒定)</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4.4必须是双声道，必须做混音处理。</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5、封装</w:t>
            </w:r>
          </w:p>
          <w:p w:rsidR="00315507" w:rsidRPr="00315507" w:rsidRDefault="00315507" w:rsidP="00315507">
            <w:pPr>
              <w:ind w:firstLine="400"/>
              <w:rPr>
                <w:rFonts w:asciiTheme="minorEastAsia" w:hAnsiTheme="minorEastAsia" w:cs="宋体"/>
                <w:szCs w:val="21"/>
                <w:lang w:val="zh-TW" w:eastAsia="zh-TW"/>
              </w:rPr>
            </w:pPr>
            <w:r w:rsidRPr="00315507">
              <w:rPr>
                <w:rFonts w:asciiTheme="minorEastAsia" w:hAnsiTheme="minorEastAsia" w:cs="宋体"/>
                <w:szCs w:val="21"/>
              </w:rPr>
              <w:t>1.视频采用 MP4 封装，单个视频文件小于500MB。</w:t>
            </w:r>
          </w:p>
          <w:p w:rsidR="00315507" w:rsidRPr="00315507" w:rsidRDefault="00315507" w:rsidP="00315507">
            <w:pPr>
              <w:rPr>
                <w:rFonts w:asciiTheme="minorEastAsia" w:hAnsiTheme="minorEastAsia" w:cs="宋体"/>
                <w:szCs w:val="21"/>
                <w:lang w:val="zh-TW" w:eastAsia="zh-TW"/>
              </w:rPr>
            </w:pPr>
            <w:r w:rsidRPr="00315507">
              <w:rPr>
                <w:rFonts w:asciiTheme="minorEastAsia" w:hAnsiTheme="minorEastAsia" w:cs="宋体"/>
                <w:b/>
                <w:bCs/>
                <w:szCs w:val="21"/>
              </w:rPr>
              <w:t>四、视频配套PPT制作标准</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lastRenderedPageBreak/>
              <w:t>1、制作原则</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1.1演示文稿（PPT）内容丰富，可集文字、图形、图像、声音以及视频等多种媒体元素于一体。</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1.2页面设置要求符合高清格式比例，幻灯片大小为“全屏显示 16：9”。</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1.3整体效果应风格统一、色彩协调、美观大方。</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 xml:space="preserve">2、版心与版式：每页四周留出空白，应避免内容顶到页面边缘，边界安全区域分别为左、右 130 </w:t>
            </w:r>
            <w:r w:rsidRPr="00315507">
              <w:rPr>
                <w:rFonts w:asciiTheme="minorEastAsia" w:hAnsiTheme="minorEastAsia" w:cs="宋体" w:hint="eastAsia"/>
                <w:szCs w:val="21"/>
              </w:rPr>
              <w:t>像素内，上、下</w:t>
            </w:r>
            <w:r w:rsidRPr="00315507">
              <w:rPr>
                <w:rFonts w:asciiTheme="minorEastAsia" w:hAnsiTheme="minorEastAsia" w:cs="宋体"/>
                <w:szCs w:val="21"/>
              </w:rPr>
              <w:t>90像素内。</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3、背景</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3.1背景色以简洁适中饱和度为主（颜色保持在一至两种色系内）；</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3.2背景和场景不宜变化过多；</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3.3文字、图形等内容应与背景对比醒目。</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4、色调</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4.1色彩的选配应与课程科目相吻合；</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4.2每一短视频或一系列短视频在配色上应体现出系统性，可选一种主色调再加上一至两种辅助色进行匹配；</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4.3同一屏里文字不宜超出三种颜色。</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5、字距与行距</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5.1标题：在文字少的情形下，字距放宽一倍体现舒展性；</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 xml:space="preserve">5.2正文：行距使用 1 </w:t>
            </w:r>
            <w:r w:rsidRPr="00315507">
              <w:rPr>
                <w:rFonts w:asciiTheme="minorEastAsia" w:hAnsiTheme="minorEastAsia" w:cs="宋体" w:hint="eastAsia"/>
                <w:szCs w:val="21"/>
              </w:rPr>
              <w:t>行或</w:t>
            </w:r>
            <w:r w:rsidRPr="00315507">
              <w:rPr>
                <w:rFonts w:asciiTheme="minorEastAsia" w:hAnsiTheme="minorEastAsia" w:cs="宋体"/>
                <w:szCs w:val="21"/>
              </w:rPr>
              <w:t xml:space="preserve"> 1.5 </w:t>
            </w:r>
            <w:r w:rsidRPr="00315507">
              <w:rPr>
                <w:rFonts w:asciiTheme="minorEastAsia" w:hAnsiTheme="minorEastAsia" w:cs="宋体" w:hint="eastAsia"/>
                <w:szCs w:val="21"/>
              </w:rPr>
              <w:t>行，便于阅读。</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6、配图</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 xml:space="preserve">6.1图像应清晰并能反映出内容主题思想，分辨率应上 72dpi </w:t>
            </w:r>
            <w:r w:rsidRPr="00315507">
              <w:rPr>
                <w:rFonts w:asciiTheme="minorEastAsia" w:hAnsiTheme="minorEastAsia" w:cs="宋体" w:hint="eastAsia"/>
                <w:szCs w:val="21"/>
              </w:rPr>
              <w:t>以上；</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6.2图片不可加长或压窄，防止变形；</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6.3图形使用应通俗易懂，便于理解。</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7、修饰</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7.1细线条的运用比粗线条更显精致；</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7.2扁平式的装饰更接近时代审美；</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7.3有趣味的装饰通常更能吸引人。</w:t>
            </w:r>
          </w:p>
          <w:p w:rsidR="00315507" w:rsidRPr="00315507" w:rsidRDefault="00315507" w:rsidP="00315507">
            <w:pPr>
              <w:rPr>
                <w:rFonts w:asciiTheme="minorEastAsia" w:hAnsiTheme="minorEastAsia" w:cs="宋体"/>
                <w:szCs w:val="21"/>
                <w:lang w:val="zh-TW" w:eastAsia="zh-TW"/>
              </w:rPr>
            </w:pPr>
            <w:r w:rsidRPr="00315507">
              <w:rPr>
                <w:rFonts w:asciiTheme="minorEastAsia" w:hAnsiTheme="minorEastAsia" w:cs="宋体"/>
                <w:szCs w:val="21"/>
              </w:rPr>
              <w:t>8、版权来源：素材选用注意版权，涉及版权问题须加入“版权来源”信息。</w:t>
            </w:r>
          </w:p>
          <w:p w:rsidR="00315507" w:rsidRPr="00315507" w:rsidRDefault="00315507" w:rsidP="00315507">
            <w:pPr>
              <w:rPr>
                <w:rFonts w:asciiTheme="minorEastAsia" w:hAnsiTheme="minorEastAsia" w:cs="宋体"/>
                <w:szCs w:val="21"/>
                <w:lang w:val="zh-TW" w:eastAsia="zh-TW"/>
              </w:rPr>
            </w:pPr>
            <w:r w:rsidRPr="00315507">
              <w:rPr>
                <w:rFonts w:asciiTheme="minorEastAsia" w:hAnsiTheme="minorEastAsia" w:cs="宋体"/>
                <w:b/>
                <w:bCs/>
                <w:szCs w:val="21"/>
              </w:rPr>
              <w:t>五、课程运行服务</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1.供应商需为每门课程提供完善的课程运行服务支持，辅助课程组老师上传课程资料（含课程基本信息、课程视频、课程宣传片花、测试题、作业题、其他配套资源）至课程运行平台。</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2.供应商需为教师线上运行服务提供培训和支持服务，确保课程的在线运行能达到服务教学的目标；</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3.教师能通过平台，进行资源调用，来建课、做课、建立群组，完成后还可以预览、推送。</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4.平台可以进行习题测试、可任意选择题目进行组卷，可设置题目数量、题目的难易程度、试卷总分数等。</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5.编辑界面设置：课程编辑页面操作简单、灵活方便、原位编辑、所见即所得。可以发布公告、课程资源、任务、教学资源连接、教师简介等信息可以任意编写和设置课程的介绍、封面、教学要求、教师团队等等，并支持模块的添加、删除和位置调整，支持是否公开显示的设置，可以上传课程片花。</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6.对接数字资源：教师可通过平台上传课程所需要的文献、视频等资源。课程的内容建设，资料，课程介绍等。</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lastRenderedPageBreak/>
              <w:t>7.考试练习：章节练习，模拟考试，错题集。</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8.添加试题支持单选题、多选题、判断题、填空题、不定项、简答题、材料题等多种题型。有公式编辑器功能，可通过公式编辑器编辑特殊公式。支持源代码模式编辑内容。试题支持在题干、选项及解析位置配置链接、音视频、图片等内容，学员在前台可查看对应内容。（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9.视频的随堂练习做题规则设置支持：必须做完才能继续课程、可以跳过不做、做题结果无论对错都可以继续课程、做题结果必须全部正确方可继续课程、每次观看都弹题、只第一次上课弹题等设置，方便教师对学生管理。（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10.视频自动转码：支持上传avi、mp4、f4v、mpg、flv、wmv、mov、3gp、mkv、asf、264、ts、mts、dat、vob、MP3、wav、m4v等视频格式，视频上传后自动转码，转码为超清、标清、普清三种，无需下载可以直接在线进行播放。（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11.视频上传时支持对视频信息进行设置，包括学科、学科小类、标签等设置，方便视频资源管理和引用时查找。（此项功能须现场演示，否则视为负偏离）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12.资源库：支持将资源先批量上传至资源库中，然后在课程中引用。</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13.学员登录设置：支持是否APP验证码登录；同一账号是否多处同时登录；第三方登录支持QQ、微信、微博账号登平台。（此项功能须现场演示，否则视为负偏离）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14.学员名称展示内容包括：昵称、姓名、手机号、备注、用户名，并且展示设置支持通过拖动调整顺序。（此项功能须现场演示，否则视为负偏离）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15.试听视频设置支持试听时长设置，并且支持试听到时提示内容，提示内容支持80个字。试听权限可以分为不限学员是否登录和仅限登录学员。（此项功能须现场演示，否则视为负偏离）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16.支持课程教学视频学习时禁止拖拽、视频学习自动续播、学完进度设</w:t>
            </w:r>
            <w:r w:rsidRPr="00315507">
              <w:rPr>
                <w:rFonts w:asciiTheme="minorEastAsia" w:hAnsiTheme="minorEastAsia" w:cs="宋体" w:hint="eastAsia"/>
                <w:szCs w:val="21"/>
              </w:rPr>
              <w:t>置。（此项功能须现场演示，否则视为负偏离）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hint="eastAsia"/>
                <w:szCs w:val="21"/>
              </w:rPr>
              <w:t>★</w:t>
            </w:r>
            <w:r w:rsidRPr="00315507">
              <w:rPr>
                <w:rFonts w:asciiTheme="minorEastAsia" w:hAnsiTheme="minorEastAsia" w:cs="宋体"/>
                <w:szCs w:val="21"/>
              </w:rPr>
              <w:t>17.支持设置跑马灯，在视频播放时出现跑马灯，跑马灯可以设置为姓名、昵称、手机号、证件号、用户名等，防止课程视频资料被录屏盗用。（此项功能须现场演示，否则视为负偏离）</w:t>
            </w:r>
          </w:p>
          <w:p w:rsidR="00315507" w:rsidRPr="00315507" w:rsidRDefault="00315507" w:rsidP="00315507">
            <w:pPr>
              <w:rPr>
                <w:rFonts w:asciiTheme="minorEastAsia" w:hAnsiTheme="minorEastAsia" w:cs="宋体"/>
                <w:szCs w:val="21"/>
              </w:rPr>
            </w:pPr>
            <w:r w:rsidRPr="00315507">
              <w:rPr>
                <w:rFonts w:asciiTheme="minorEastAsia" w:hAnsiTheme="minorEastAsia" w:cs="宋体"/>
                <w:szCs w:val="21"/>
              </w:rPr>
              <w:t>18手机端访问：系统提供专门的APP支持移动终端，包含iOS或Android的访问、微信小程序的访问。移动端课程与PC端课程同步，学习任务同步。</w:t>
            </w:r>
          </w:p>
          <w:p w:rsidR="00315507" w:rsidRPr="00315507" w:rsidRDefault="00315507" w:rsidP="00315507">
            <w:pPr>
              <w:rPr>
                <w:rFonts w:ascii="宋体" w:hAnsi="宋体" w:cs="宋体"/>
                <w:szCs w:val="21"/>
              </w:rPr>
            </w:pPr>
            <w:r w:rsidRPr="00315507">
              <w:rPr>
                <w:rFonts w:asciiTheme="minorEastAsia" w:hAnsiTheme="minorEastAsia" w:cs="宋体" w:hint="eastAsia"/>
                <w:szCs w:val="21"/>
              </w:rPr>
              <w:t>★须提供学习平台的</w:t>
            </w:r>
            <w:r w:rsidRPr="00315507">
              <w:rPr>
                <w:rFonts w:asciiTheme="minorEastAsia" w:hAnsiTheme="minorEastAsia" w:cs="宋体"/>
                <w:szCs w:val="21"/>
              </w:rPr>
              <w:t>PC端、ios端、Android端、小程序端的软件著作权证书，信息系统安全等级保护备案证明（三级）。</w:t>
            </w:r>
          </w:p>
        </w:tc>
      </w:tr>
      <w:tr w:rsidR="00315507" w:rsidRPr="00315507" w:rsidTr="00CF2AEC">
        <w:trPr>
          <w:trHeight w:val="418"/>
        </w:trPr>
        <w:tc>
          <w:tcPr>
            <w:tcW w:w="688" w:type="dxa"/>
            <w:vAlign w:val="center"/>
          </w:tcPr>
          <w:p w:rsidR="00315507" w:rsidRPr="00315507" w:rsidRDefault="00315507" w:rsidP="00315507">
            <w:pPr>
              <w:jc w:val="center"/>
              <w:rPr>
                <w:rFonts w:ascii="宋体" w:hAnsi="宋体" w:cs="宋体"/>
                <w:szCs w:val="21"/>
              </w:rPr>
            </w:pPr>
            <w:r w:rsidRPr="00315507">
              <w:rPr>
                <w:rFonts w:ascii="宋体" w:hAnsi="宋体" w:cs="宋体"/>
                <w:szCs w:val="21"/>
              </w:rPr>
              <w:lastRenderedPageBreak/>
              <w:t>2</w:t>
            </w:r>
          </w:p>
        </w:tc>
        <w:tc>
          <w:tcPr>
            <w:tcW w:w="750" w:type="dxa"/>
            <w:vAlign w:val="center"/>
          </w:tcPr>
          <w:p w:rsidR="00315507" w:rsidRPr="00315507" w:rsidRDefault="00315507" w:rsidP="00315507">
            <w:pPr>
              <w:ind w:firstLine="210"/>
              <w:rPr>
                <w:rFonts w:ascii="宋体" w:hAnsi="宋体" w:cs="宋体"/>
                <w:szCs w:val="21"/>
              </w:rPr>
            </w:pPr>
            <w:r w:rsidRPr="00315507">
              <w:rPr>
                <w:rFonts w:ascii="宋体" w:hAnsi="宋体" w:cs="宋体" w:hint="eastAsia"/>
                <w:szCs w:val="21"/>
              </w:rPr>
              <w:t>动画</w:t>
            </w:r>
          </w:p>
        </w:tc>
        <w:tc>
          <w:tcPr>
            <w:tcW w:w="7034" w:type="dxa"/>
            <w:vAlign w:val="center"/>
          </w:tcPr>
          <w:p w:rsidR="00315507" w:rsidRPr="00315507" w:rsidRDefault="00315507" w:rsidP="00315507">
            <w:pPr>
              <w:widowControl/>
              <w:jc w:val="left"/>
              <w:rPr>
                <w:rFonts w:ascii="宋体" w:hAnsi="宋体" w:cs="宋体"/>
                <w:szCs w:val="21"/>
              </w:rPr>
            </w:pPr>
            <w:r w:rsidRPr="00315507">
              <w:rPr>
                <w:rFonts w:ascii="宋体" w:hAnsi="宋体" w:cs="宋体" w:hint="eastAsia"/>
                <w:b/>
                <w:bCs/>
                <w:szCs w:val="21"/>
              </w:rPr>
              <w:t>一、二维动画制作技术要求</w:t>
            </w:r>
          </w:p>
          <w:p w:rsidR="00315507" w:rsidRPr="00315507" w:rsidRDefault="00315507" w:rsidP="00315507">
            <w:pPr>
              <w:rPr>
                <w:rFonts w:ascii="宋体" w:hAnsi="宋体" w:cs="宋体"/>
                <w:szCs w:val="21"/>
              </w:rPr>
            </w:pPr>
            <w:r w:rsidRPr="00315507">
              <w:rPr>
                <w:rFonts w:ascii="宋体" w:hAnsi="宋体" w:cs="宋体" w:hint="eastAsia"/>
                <w:szCs w:val="21"/>
              </w:rPr>
              <w:t>（</w:t>
            </w:r>
            <w:r w:rsidRPr="00315507">
              <w:rPr>
                <w:rFonts w:ascii="宋体" w:hAnsi="宋体" w:cs="宋体"/>
                <w:szCs w:val="21"/>
              </w:rPr>
              <w:t>1）制作基本要求：</w:t>
            </w:r>
          </w:p>
          <w:p w:rsidR="00315507" w:rsidRPr="00315507" w:rsidRDefault="00315507" w:rsidP="00315507">
            <w:pPr>
              <w:rPr>
                <w:rFonts w:ascii="宋体" w:hAnsi="宋体" w:cs="宋体"/>
                <w:szCs w:val="21"/>
              </w:rPr>
            </w:pPr>
            <w:r w:rsidRPr="00315507">
              <w:rPr>
                <w:rFonts w:ascii="宋体" w:hAnsi="宋体" w:cs="宋体" w:hint="eastAsia"/>
                <w:szCs w:val="21"/>
              </w:rPr>
              <w:t>①文字醒目，不使用与背景色相近的颜色；</w:t>
            </w:r>
          </w:p>
          <w:p w:rsidR="00315507" w:rsidRPr="00315507" w:rsidRDefault="00315507" w:rsidP="00315507">
            <w:pPr>
              <w:rPr>
                <w:rFonts w:ascii="宋体" w:hAnsi="宋体" w:cs="宋体"/>
                <w:szCs w:val="21"/>
              </w:rPr>
            </w:pPr>
            <w:r w:rsidRPr="00315507">
              <w:rPr>
                <w:rFonts w:ascii="宋体" w:hAnsi="宋体" w:cs="宋体" w:hint="eastAsia"/>
                <w:szCs w:val="21"/>
              </w:rPr>
              <w:t>②根据动画内容和使用对象的特点来确定整体色彩和色调；</w:t>
            </w:r>
          </w:p>
          <w:p w:rsidR="00315507" w:rsidRPr="00315507" w:rsidRDefault="00315507" w:rsidP="00315507">
            <w:pPr>
              <w:rPr>
                <w:rFonts w:ascii="宋体" w:hAnsi="宋体" w:cs="宋体"/>
                <w:szCs w:val="21"/>
              </w:rPr>
            </w:pPr>
            <w:r w:rsidRPr="00315507">
              <w:rPr>
                <w:rFonts w:ascii="宋体" w:hAnsi="宋体" w:cs="宋体" w:hint="eastAsia"/>
                <w:szCs w:val="21"/>
              </w:rPr>
              <w:t>③画面简洁清晰，界面友好，操作简单；</w:t>
            </w:r>
          </w:p>
          <w:p w:rsidR="00315507" w:rsidRPr="00315507" w:rsidRDefault="00315507" w:rsidP="00315507">
            <w:pPr>
              <w:rPr>
                <w:rFonts w:ascii="宋体" w:hAnsi="宋体" w:cs="宋体"/>
                <w:szCs w:val="21"/>
              </w:rPr>
            </w:pPr>
            <w:r w:rsidRPr="00315507">
              <w:rPr>
                <w:rFonts w:ascii="宋体" w:hAnsi="宋体" w:cs="宋体" w:hint="eastAsia"/>
                <w:szCs w:val="21"/>
              </w:rPr>
              <w:t>④动画紧扣主题的专题视频资料，可操作式的虚拟场景复原；可操作式的虚拟物件、构件复原；</w:t>
            </w:r>
          </w:p>
          <w:p w:rsidR="00315507" w:rsidRPr="00315507" w:rsidRDefault="00315507" w:rsidP="00315507">
            <w:pPr>
              <w:rPr>
                <w:rFonts w:ascii="宋体" w:hAnsi="宋体" w:cs="宋体"/>
                <w:szCs w:val="21"/>
              </w:rPr>
            </w:pPr>
            <w:r w:rsidRPr="00315507">
              <w:rPr>
                <w:rFonts w:ascii="宋体" w:hAnsi="宋体" w:cs="宋体" w:hint="eastAsia"/>
                <w:szCs w:val="21"/>
              </w:rPr>
              <w:t>⑤根据教学内容的实际需求，设计较强的相关交互功能，促进学习者参与学习，但交互要合理设计；</w:t>
            </w:r>
          </w:p>
          <w:p w:rsidR="00315507" w:rsidRPr="00315507" w:rsidRDefault="00315507" w:rsidP="00315507">
            <w:pPr>
              <w:rPr>
                <w:rFonts w:ascii="宋体" w:hAnsi="宋体" w:cs="宋体"/>
                <w:szCs w:val="21"/>
              </w:rPr>
            </w:pPr>
            <w:r w:rsidRPr="00315507">
              <w:rPr>
                <w:rFonts w:ascii="宋体" w:hAnsi="宋体" w:cs="宋体" w:hint="eastAsia"/>
                <w:szCs w:val="21"/>
              </w:rPr>
              <w:t>⑥动画连续，节奏合适，提供进度控制条；</w:t>
            </w:r>
          </w:p>
          <w:p w:rsidR="00315507" w:rsidRPr="00315507" w:rsidRDefault="00315507" w:rsidP="00315507">
            <w:pPr>
              <w:rPr>
                <w:rFonts w:ascii="宋体" w:hAnsi="宋体" w:cs="宋体"/>
                <w:szCs w:val="21"/>
              </w:rPr>
            </w:pPr>
            <w:r w:rsidRPr="00315507">
              <w:rPr>
                <w:rFonts w:ascii="宋体" w:hAnsi="宋体" w:cs="宋体" w:hint="eastAsia"/>
                <w:szCs w:val="21"/>
              </w:rPr>
              <w:lastRenderedPageBreak/>
              <w:t>⑦解说配音应标准，无噪音，快慢适度，并提供控制开关；</w:t>
            </w:r>
          </w:p>
          <w:p w:rsidR="00315507" w:rsidRPr="00315507" w:rsidRDefault="00315507" w:rsidP="00315507">
            <w:pPr>
              <w:rPr>
                <w:rFonts w:ascii="宋体" w:hAnsi="宋体" w:cs="宋体"/>
                <w:szCs w:val="21"/>
              </w:rPr>
            </w:pPr>
            <w:r w:rsidRPr="00315507">
              <w:rPr>
                <w:rFonts w:ascii="宋体" w:hAnsi="宋体" w:cs="宋体" w:hint="eastAsia"/>
                <w:szCs w:val="21"/>
              </w:rPr>
              <w:t>⑧背景音乐的音量适宜，音乐与课件内容相符，并提供控制开关；</w:t>
            </w:r>
          </w:p>
          <w:p w:rsidR="00315507" w:rsidRPr="00315507" w:rsidRDefault="00315507" w:rsidP="00315507">
            <w:pPr>
              <w:rPr>
                <w:rFonts w:ascii="宋体" w:hAnsi="宋体" w:cs="宋体"/>
                <w:szCs w:val="21"/>
              </w:rPr>
            </w:pPr>
            <w:r w:rsidRPr="00315507">
              <w:rPr>
                <w:rFonts w:ascii="宋体" w:hAnsi="宋体" w:cs="宋体" w:hint="eastAsia"/>
                <w:szCs w:val="21"/>
              </w:rPr>
              <w:t>⑨在动画中不同位置使用的导航按钮风格一致或使用相同的按钮；</w:t>
            </w:r>
          </w:p>
          <w:p w:rsidR="00315507" w:rsidRPr="00315507" w:rsidRDefault="00315507" w:rsidP="00315507">
            <w:pPr>
              <w:rPr>
                <w:rFonts w:ascii="宋体" w:hAnsi="宋体" w:cs="宋体"/>
                <w:szCs w:val="21"/>
              </w:rPr>
            </w:pPr>
            <w:r w:rsidRPr="00315507">
              <w:rPr>
                <w:rFonts w:ascii="宋体" w:hAnsi="宋体" w:cs="宋体" w:hint="eastAsia"/>
                <w:szCs w:val="21"/>
              </w:rPr>
              <w:t>⑩采用</w:t>
            </w:r>
            <w:r w:rsidRPr="00315507">
              <w:rPr>
                <w:rFonts w:ascii="宋体" w:hAnsi="宋体" w:cs="宋体"/>
                <w:szCs w:val="21"/>
              </w:rPr>
              <w:t xml:space="preserve"> Flash6.0 </w:t>
            </w:r>
            <w:r w:rsidRPr="00315507">
              <w:rPr>
                <w:rFonts w:ascii="宋体" w:hAnsi="宋体" w:cs="宋体" w:hint="eastAsia"/>
                <w:szCs w:val="21"/>
              </w:rPr>
              <w:t>及以上版本制作。</w:t>
            </w:r>
          </w:p>
          <w:p w:rsidR="00315507" w:rsidRPr="00315507" w:rsidRDefault="00315507" w:rsidP="00315507">
            <w:pPr>
              <w:rPr>
                <w:rFonts w:ascii="宋体" w:hAnsi="宋体" w:cs="宋体"/>
                <w:szCs w:val="21"/>
              </w:rPr>
            </w:pPr>
            <w:r w:rsidRPr="00315507">
              <w:rPr>
                <w:rFonts w:ascii="宋体" w:hAnsi="宋体" w:cs="宋体" w:hint="eastAsia"/>
                <w:szCs w:val="21"/>
              </w:rPr>
              <w:t>（</w:t>
            </w:r>
            <w:r w:rsidRPr="00315507">
              <w:rPr>
                <w:rFonts w:ascii="宋体" w:hAnsi="宋体" w:cs="宋体"/>
                <w:szCs w:val="21"/>
              </w:rPr>
              <w:t>2）配音、配乐与音效，具有情景感的标准普通话来配音。</w:t>
            </w:r>
          </w:p>
          <w:p w:rsidR="00315507" w:rsidRPr="00315507" w:rsidRDefault="00315507" w:rsidP="00315507">
            <w:pPr>
              <w:rPr>
                <w:rFonts w:ascii="宋体" w:hAnsi="宋体" w:cs="宋体"/>
                <w:szCs w:val="21"/>
              </w:rPr>
            </w:pPr>
            <w:r w:rsidRPr="00315507">
              <w:rPr>
                <w:rFonts w:ascii="宋体" w:hAnsi="宋体" w:cs="宋体" w:hint="eastAsia"/>
                <w:szCs w:val="21"/>
              </w:rPr>
              <w:t>（</w:t>
            </w:r>
            <w:r w:rsidRPr="00315507">
              <w:rPr>
                <w:rFonts w:ascii="宋体" w:hAnsi="宋体" w:cs="宋体"/>
                <w:szCs w:val="21"/>
              </w:rPr>
              <w:t>3）标准输出参数：</w:t>
            </w:r>
          </w:p>
          <w:p w:rsidR="00315507" w:rsidRPr="00315507" w:rsidRDefault="00315507" w:rsidP="00315507">
            <w:pPr>
              <w:rPr>
                <w:rFonts w:ascii="宋体" w:hAnsi="宋体" w:cs="宋体"/>
                <w:szCs w:val="21"/>
              </w:rPr>
            </w:pPr>
            <w:r w:rsidRPr="00315507">
              <w:rPr>
                <w:rFonts w:ascii="宋体" w:hAnsi="宋体" w:cs="宋体" w:hint="eastAsia"/>
                <w:szCs w:val="21"/>
              </w:rPr>
              <w:t>分辨率：</w:t>
            </w:r>
            <w:r w:rsidRPr="00315507">
              <w:rPr>
                <w:rFonts w:ascii="宋体" w:hAnsi="宋体" w:cs="宋体"/>
                <w:szCs w:val="21"/>
              </w:rPr>
              <w:t>1920*1080</w:t>
            </w:r>
          </w:p>
          <w:p w:rsidR="00315507" w:rsidRPr="00315507" w:rsidRDefault="00315507" w:rsidP="00315507">
            <w:pPr>
              <w:rPr>
                <w:rFonts w:ascii="宋体" w:hAnsi="宋体" w:cs="宋体"/>
                <w:szCs w:val="21"/>
              </w:rPr>
            </w:pPr>
            <w:r w:rsidRPr="00315507">
              <w:rPr>
                <w:rFonts w:ascii="宋体" w:hAnsi="宋体" w:cs="宋体" w:hint="eastAsia"/>
                <w:szCs w:val="21"/>
              </w:rPr>
              <w:t>视频格式：</w:t>
            </w:r>
            <w:r w:rsidRPr="00315507">
              <w:rPr>
                <w:rFonts w:ascii="宋体" w:hAnsi="宋体" w:cs="宋体"/>
                <w:szCs w:val="21"/>
              </w:rPr>
              <w:t>swf，flv，mov，mp4</w:t>
            </w:r>
          </w:p>
          <w:p w:rsidR="00315507" w:rsidRPr="00315507" w:rsidRDefault="00315507" w:rsidP="00315507">
            <w:pPr>
              <w:rPr>
                <w:rFonts w:ascii="宋体" w:hAnsi="宋体" w:cs="宋体"/>
                <w:szCs w:val="21"/>
              </w:rPr>
            </w:pPr>
            <w:r w:rsidRPr="00315507">
              <w:rPr>
                <w:rFonts w:ascii="宋体" w:hAnsi="宋体" w:cs="宋体" w:hint="eastAsia"/>
                <w:szCs w:val="21"/>
              </w:rPr>
              <w:t>视频编码：</w:t>
            </w:r>
            <w:r w:rsidRPr="00315507">
              <w:rPr>
                <w:rFonts w:ascii="宋体" w:hAnsi="宋体" w:cs="宋体"/>
                <w:szCs w:val="21"/>
              </w:rPr>
              <w:t>H.264</w:t>
            </w:r>
          </w:p>
          <w:p w:rsidR="00315507" w:rsidRPr="00315507" w:rsidRDefault="00315507" w:rsidP="00315507">
            <w:pPr>
              <w:rPr>
                <w:rFonts w:ascii="宋体" w:hAnsi="宋体" w:cs="宋体"/>
                <w:szCs w:val="21"/>
              </w:rPr>
            </w:pPr>
            <w:r w:rsidRPr="00315507">
              <w:rPr>
                <w:rFonts w:ascii="宋体" w:hAnsi="宋体" w:cs="宋体" w:hint="eastAsia"/>
                <w:szCs w:val="21"/>
              </w:rPr>
              <w:t>视频帧速率：</w:t>
            </w:r>
            <w:r w:rsidRPr="00315507">
              <w:rPr>
                <w:rFonts w:ascii="宋体" w:hAnsi="宋体" w:cs="宋体"/>
                <w:szCs w:val="21"/>
              </w:rPr>
              <w:t>25fps</w:t>
            </w:r>
          </w:p>
          <w:p w:rsidR="00315507" w:rsidRPr="00315507" w:rsidRDefault="00315507" w:rsidP="00315507">
            <w:pPr>
              <w:rPr>
                <w:rFonts w:ascii="宋体" w:hAnsi="宋体" w:cs="宋体"/>
                <w:szCs w:val="21"/>
              </w:rPr>
            </w:pPr>
            <w:r w:rsidRPr="00315507">
              <w:rPr>
                <w:rFonts w:ascii="宋体" w:hAnsi="宋体" w:cs="宋体" w:hint="eastAsia"/>
                <w:szCs w:val="21"/>
              </w:rPr>
              <w:t>比例：</w:t>
            </w:r>
            <w:r w:rsidRPr="00315507">
              <w:rPr>
                <w:rFonts w:ascii="宋体" w:hAnsi="宋体" w:cs="宋体"/>
                <w:szCs w:val="21"/>
              </w:rPr>
              <w:t>16：9</w:t>
            </w:r>
          </w:p>
          <w:p w:rsidR="00315507" w:rsidRPr="00315507" w:rsidRDefault="00315507" w:rsidP="00315507">
            <w:pPr>
              <w:rPr>
                <w:rFonts w:ascii="宋体" w:hAnsi="宋体" w:cs="宋体"/>
                <w:szCs w:val="21"/>
              </w:rPr>
            </w:pPr>
            <w:r w:rsidRPr="00315507">
              <w:rPr>
                <w:rFonts w:ascii="宋体" w:hAnsi="宋体" w:cs="宋体" w:hint="eastAsia"/>
                <w:szCs w:val="21"/>
              </w:rPr>
              <w:t>视频码率：</w:t>
            </w:r>
            <w:r w:rsidRPr="00315507">
              <w:rPr>
                <w:rFonts w:ascii="宋体" w:hAnsi="宋体" w:cs="宋体"/>
                <w:szCs w:val="21"/>
              </w:rPr>
              <w:t>2.5Mbps</w:t>
            </w:r>
          </w:p>
          <w:p w:rsidR="00315507" w:rsidRPr="00315507" w:rsidRDefault="00315507" w:rsidP="00315507">
            <w:pPr>
              <w:rPr>
                <w:rFonts w:ascii="宋体" w:hAnsi="宋体" w:cs="宋体"/>
                <w:szCs w:val="21"/>
              </w:rPr>
            </w:pPr>
            <w:r w:rsidRPr="00315507">
              <w:rPr>
                <w:rFonts w:ascii="宋体" w:hAnsi="宋体" w:cs="宋体" w:hint="eastAsia"/>
                <w:szCs w:val="21"/>
              </w:rPr>
              <w:t>音频格式：</w:t>
            </w:r>
            <w:r w:rsidRPr="00315507">
              <w:rPr>
                <w:rFonts w:ascii="宋体" w:hAnsi="宋体" w:cs="宋体"/>
                <w:szCs w:val="21"/>
              </w:rPr>
              <w:t>mp3，wav</w:t>
            </w:r>
          </w:p>
          <w:p w:rsidR="00315507" w:rsidRPr="00315507" w:rsidRDefault="00315507" w:rsidP="00315507">
            <w:pPr>
              <w:rPr>
                <w:rFonts w:ascii="宋体" w:hAnsi="宋体" w:cs="宋体"/>
                <w:szCs w:val="21"/>
              </w:rPr>
            </w:pPr>
            <w:r w:rsidRPr="00315507">
              <w:rPr>
                <w:rFonts w:ascii="宋体" w:hAnsi="宋体" w:cs="宋体" w:hint="eastAsia"/>
                <w:szCs w:val="21"/>
              </w:rPr>
              <w:t>音频采样率：</w:t>
            </w:r>
            <w:r w:rsidRPr="00315507">
              <w:rPr>
                <w:rFonts w:ascii="宋体" w:hAnsi="宋体" w:cs="宋体"/>
                <w:szCs w:val="21"/>
              </w:rPr>
              <w:t>44.1kHZ</w:t>
            </w:r>
          </w:p>
          <w:p w:rsidR="00315507" w:rsidRPr="00315507" w:rsidRDefault="00315507" w:rsidP="00315507">
            <w:pPr>
              <w:rPr>
                <w:rFonts w:ascii="宋体" w:hAnsi="宋体" w:cs="宋体"/>
                <w:szCs w:val="21"/>
              </w:rPr>
            </w:pPr>
            <w:r w:rsidRPr="00315507">
              <w:rPr>
                <w:rFonts w:ascii="宋体" w:hAnsi="宋体" w:cs="宋体" w:hint="eastAsia"/>
                <w:szCs w:val="21"/>
              </w:rPr>
              <w:t>声道：</w:t>
            </w:r>
            <w:r w:rsidRPr="00315507">
              <w:rPr>
                <w:rFonts w:ascii="宋体" w:hAnsi="宋体" w:cs="宋体"/>
                <w:szCs w:val="21"/>
              </w:rPr>
              <w:t xml:space="preserve">2 </w:t>
            </w:r>
            <w:r w:rsidRPr="00315507">
              <w:rPr>
                <w:rFonts w:ascii="宋体" w:hAnsi="宋体" w:cs="宋体" w:hint="eastAsia"/>
                <w:szCs w:val="21"/>
              </w:rPr>
              <w:t>声道</w:t>
            </w:r>
          </w:p>
          <w:p w:rsidR="00315507" w:rsidRPr="00315507" w:rsidRDefault="00315507" w:rsidP="00315507">
            <w:pPr>
              <w:rPr>
                <w:rFonts w:ascii="宋体" w:hAnsi="宋体" w:cs="宋体"/>
                <w:szCs w:val="21"/>
              </w:rPr>
            </w:pPr>
            <w:r w:rsidRPr="00315507">
              <w:rPr>
                <w:rFonts w:ascii="宋体" w:hAnsi="宋体" w:cs="宋体" w:hint="eastAsia"/>
                <w:szCs w:val="21"/>
              </w:rPr>
              <w:t>音频码率：</w:t>
            </w:r>
            <w:r w:rsidRPr="00315507">
              <w:rPr>
                <w:rFonts w:ascii="宋体" w:hAnsi="宋体" w:cs="宋体"/>
                <w:szCs w:val="21"/>
              </w:rPr>
              <w:t>8bit</w:t>
            </w:r>
          </w:p>
          <w:p w:rsidR="00315507" w:rsidRPr="00315507" w:rsidRDefault="00315507" w:rsidP="00315507">
            <w:pPr>
              <w:rPr>
                <w:rFonts w:ascii="宋体" w:hAnsi="宋体" w:cs="宋体"/>
                <w:szCs w:val="21"/>
              </w:rPr>
            </w:pPr>
            <w:r w:rsidRPr="00315507">
              <w:rPr>
                <w:rFonts w:ascii="宋体" w:hAnsi="宋体" w:cs="宋体" w:hint="eastAsia"/>
                <w:szCs w:val="21"/>
              </w:rPr>
              <w:t>音频信噪比：</w:t>
            </w:r>
            <w:r w:rsidRPr="00315507">
              <w:rPr>
                <w:rFonts w:ascii="宋体" w:hAnsi="宋体" w:cs="宋体"/>
                <w:szCs w:val="21"/>
              </w:rPr>
              <w:t>50dB</w:t>
            </w:r>
          </w:p>
          <w:p w:rsidR="00315507" w:rsidRPr="00315507" w:rsidRDefault="00315507" w:rsidP="00315507">
            <w:pPr>
              <w:widowControl/>
              <w:jc w:val="left"/>
              <w:rPr>
                <w:rFonts w:ascii="宋体" w:hAnsi="宋体" w:cs="宋体"/>
                <w:szCs w:val="21"/>
              </w:rPr>
            </w:pPr>
            <w:r w:rsidRPr="00315507">
              <w:rPr>
                <w:rFonts w:ascii="宋体" w:hAnsi="宋体" w:cs="宋体" w:hint="eastAsia"/>
                <w:szCs w:val="21"/>
              </w:rPr>
              <w:t>字幕格式：</w:t>
            </w:r>
            <w:r w:rsidRPr="00315507">
              <w:rPr>
                <w:rFonts w:ascii="宋体" w:hAnsi="宋体" w:cs="宋体"/>
                <w:szCs w:val="21"/>
              </w:rPr>
              <w:t xml:space="preserve">srt </w:t>
            </w:r>
            <w:r w:rsidRPr="00315507">
              <w:rPr>
                <w:rFonts w:ascii="宋体" w:hAnsi="宋体" w:cs="宋体" w:hint="eastAsia"/>
                <w:szCs w:val="21"/>
              </w:rPr>
              <w:t>外挂字幕</w:t>
            </w:r>
          </w:p>
          <w:p w:rsidR="00315507" w:rsidRPr="00315507" w:rsidRDefault="00315507" w:rsidP="00315507">
            <w:pPr>
              <w:widowControl/>
              <w:jc w:val="left"/>
              <w:rPr>
                <w:rFonts w:ascii="宋体" w:hAnsi="宋体" w:cs="宋体"/>
                <w:szCs w:val="21"/>
              </w:rPr>
            </w:pPr>
            <w:r w:rsidRPr="00315507">
              <w:rPr>
                <w:rFonts w:ascii="宋体" w:hAnsi="宋体" w:cs="宋体" w:hint="eastAsia"/>
                <w:b/>
                <w:bCs/>
                <w:szCs w:val="21"/>
              </w:rPr>
              <w:t>二、三维动画制作技术要求</w:t>
            </w:r>
          </w:p>
          <w:p w:rsidR="00315507" w:rsidRPr="00315507" w:rsidRDefault="00315507" w:rsidP="00315507">
            <w:pPr>
              <w:rPr>
                <w:rFonts w:ascii="宋体" w:hAnsi="宋体" w:cs="宋体"/>
                <w:szCs w:val="21"/>
              </w:rPr>
            </w:pPr>
            <w:r w:rsidRPr="00315507">
              <w:rPr>
                <w:rFonts w:ascii="宋体" w:hAnsi="宋体" w:cs="宋体" w:hint="eastAsia"/>
                <w:szCs w:val="21"/>
              </w:rPr>
              <w:t>制作基本要求</w:t>
            </w:r>
          </w:p>
          <w:p w:rsidR="00315507" w:rsidRPr="00315507" w:rsidRDefault="00315507" w:rsidP="00315507">
            <w:pPr>
              <w:rPr>
                <w:rFonts w:ascii="宋体" w:hAnsi="宋体" w:cs="宋体"/>
                <w:szCs w:val="21"/>
              </w:rPr>
            </w:pPr>
            <w:r w:rsidRPr="00315507">
              <w:rPr>
                <w:rFonts w:ascii="宋体" w:hAnsi="宋体" w:cs="宋体"/>
                <w:szCs w:val="21"/>
              </w:rPr>
              <w:t xml:space="preserve">1 </w:t>
            </w:r>
            <w:r w:rsidRPr="00315507">
              <w:rPr>
                <w:rFonts w:ascii="宋体" w:hAnsi="宋体" w:cs="宋体" w:hint="eastAsia"/>
                <w:szCs w:val="21"/>
              </w:rPr>
              <w:t>文字要醒目，不使用与背景色相近的颜色；</w:t>
            </w:r>
          </w:p>
          <w:p w:rsidR="00315507" w:rsidRPr="00315507" w:rsidRDefault="00315507" w:rsidP="00315507">
            <w:pPr>
              <w:rPr>
                <w:rFonts w:ascii="宋体" w:hAnsi="宋体" w:cs="宋体"/>
                <w:szCs w:val="21"/>
              </w:rPr>
            </w:pPr>
            <w:r w:rsidRPr="00315507">
              <w:rPr>
                <w:rFonts w:ascii="宋体" w:hAnsi="宋体" w:cs="宋体"/>
                <w:szCs w:val="21"/>
              </w:rPr>
              <w:t xml:space="preserve">2 </w:t>
            </w:r>
            <w:r w:rsidRPr="00315507">
              <w:rPr>
                <w:rFonts w:ascii="宋体" w:hAnsi="宋体" w:cs="宋体" w:hint="eastAsia"/>
                <w:szCs w:val="21"/>
              </w:rPr>
              <w:t>根据动画内容和使用对象的特点来确定整体色彩和色调；</w:t>
            </w:r>
          </w:p>
          <w:p w:rsidR="00315507" w:rsidRPr="00315507" w:rsidRDefault="00315507" w:rsidP="00315507">
            <w:pPr>
              <w:rPr>
                <w:rFonts w:ascii="宋体" w:hAnsi="宋体" w:cs="宋体"/>
                <w:szCs w:val="21"/>
              </w:rPr>
            </w:pPr>
            <w:r w:rsidRPr="00315507">
              <w:rPr>
                <w:rFonts w:ascii="宋体" w:hAnsi="宋体" w:cs="宋体"/>
                <w:szCs w:val="21"/>
              </w:rPr>
              <w:t xml:space="preserve">3 </w:t>
            </w:r>
            <w:r w:rsidRPr="00315507">
              <w:rPr>
                <w:rFonts w:ascii="宋体" w:hAnsi="宋体" w:cs="宋体" w:hint="eastAsia"/>
                <w:szCs w:val="21"/>
              </w:rPr>
              <w:t>画面清晰，色彩结构协调逼真；</w:t>
            </w:r>
          </w:p>
          <w:p w:rsidR="00315507" w:rsidRPr="00315507" w:rsidRDefault="00315507" w:rsidP="00315507">
            <w:pPr>
              <w:rPr>
                <w:rFonts w:ascii="宋体" w:hAnsi="宋体" w:cs="宋体"/>
                <w:szCs w:val="21"/>
              </w:rPr>
            </w:pPr>
            <w:r w:rsidRPr="00315507">
              <w:rPr>
                <w:rFonts w:ascii="宋体" w:hAnsi="宋体" w:cs="宋体"/>
                <w:szCs w:val="21"/>
              </w:rPr>
              <w:t xml:space="preserve">4 </w:t>
            </w:r>
            <w:r w:rsidRPr="00315507">
              <w:rPr>
                <w:rFonts w:ascii="宋体" w:hAnsi="宋体" w:cs="宋体" w:hint="eastAsia"/>
                <w:szCs w:val="21"/>
              </w:rPr>
              <w:t>动画紧扣主题的专题视频资料，整个动画主题偏于游戏性，虚拟场景复原；</w:t>
            </w:r>
          </w:p>
          <w:p w:rsidR="00315507" w:rsidRPr="00315507" w:rsidRDefault="00315507" w:rsidP="00315507">
            <w:pPr>
              <w:rPr>
                <w:rFonts w:ascii="宋体" w:hAnsi="宋体" w:cs="宋体"/>
                <w:szCs w:val="21"/>
              </w:rPr>
            </w:pPr>
            <w:r w:rsidRPr="00315507">
              <w:rPr>
                <w:rFonts w:ascii="宋体" w:hAnsi="宋体" w:cs="宋体"/>
                <w:szCs w:val="21"/>
              </w:rPr>
              <w:t xml:space="preserve">5 </w:t>
            </w:r>
            <w:r w:rsidRPr="00315507">
              <w:rPr>
                <w:rFonts w:ascii="宋体" w:hAnsi="宋体" w:cs="宋体" w:hint="eastAsia"/>
                <w:szCs w:val="21"/>
              </w:rPr>
              <w:t>动画连续，节奏合适，提供进度控制条；</w:t>
            </w:r>
          </w:p>
          <w:p w:rsidR="00315507" w:rsidRPr="00315507" w:rsidRDefault="00315507" w:rsidP="00315507">
            <w:pPr>
              <w:rPr>
                <w:rFonts w:ascii="宋体" w:hAnsi="宋体" w:cs="宋体"/>
                <w:szCs w:val="21"/>
              </w:rPr>
            </w:pPr>
            <w:r w:rsidRPr="00315507">
              <w:rPr>
                <w:rFonts w:ascii="宋体" w:hAnsi="宋体" w:cs="宋体"/>
                <w:szCs w:val="21"/>
              </w:rPr>
              <w:t xml:space="preserve">6 </w:t>
            </w:r>
            <w:r w:rsidRPr="00315507">
              <w:rPr>
                <w:rFonts w:ascii="宋体" w:hAnsi="宋体" w:cs="宋体" w:hint="eastAsia"/>
                <w:szCs w:val="21"/>
              </w:rPr>
              <w:t>解说配音应标准，无噪音，快慢适度；</w:t>
            </w:r>
          </w:p>
          <w:p w:rsidR="00315507" w:rsidRPr="00315507" w:rsidRDefault="00315507" w:rsidP="00315507">
            <w:pPr>
              <w:rPr>
                <w:rFonts w:ascii="宋体" w:hAnsi="宋体" w:cs="宋体"/>
                <w:szCs w:val="21"/>
              </w:rPr>
            </w:pPr>
            <w:r w:rsidRPr="00315507">
              <w:rPr>
                <w:rFonts w:ascii="宋体" w:hAnsi="宋体" w:cs="宋体"/>
                <w:szCs w:val="21"/>
              </w:rPr>
              <w:t xml:space="preserve">7 </w:t>
            </w:r>
            <w:r w:rsidRPr="00315507">
              <w:rPr>
                <w:rFonts w:ascii="宋体" w:hAnsi="宋体" w:cs="宋体" w:hint="eastAsia"/>
                <w:szCs w:val="21"/>
              </w:rPr>
              <w:t>背景音乐的音量适中，音乐与课件内容相符；</w:t>
            </w:r>
          </w:p>
          <w:p w:rsidR="00315507" w:rsidRPr="00315507" w:rsidRDefault="00315507" w:rsidP="00315507">
            <w:pPr>
              <w:rPr>
                <w:rFonts w:ascii="宋体" w:hAnsi="宋体" w:cs="宋体"/>
                <w:szCs w:val="21"/>
              </w:rPr>
            </w:pPr>
            <w:r w:rsidRPr="00315507">
              <w:rPr>
                <w:rFonts w:ascii="宋体" w:hAnsi="宋体" w:cs="宋体"/>
                <w:szCs w:val="21"/>
              </w:rPr>
              <w:t xml:space="preserve">8 </w:t>
            </w:r>
            <w:r w:rsidRPr="00315507">
              <w:rPr>
                <w:rFonts w:ascii="宋体" w:hAnsi="宋体" w:cs="宋体" w:hint="eastAsia"/>
                <w:szCs w:val="21"/>
              </w:rPr>
              <w:t>动画不涉及第三方标识，完全自主开发；</w:t>
            </w:r>
          </w:p>
          <w:p w:rsidR="00315507" w:rsidRPr="00315507" w:rsidRDefault="00315507" w:rsidP="00315507">
            <w:pPr>
              <w:rPr>
                <w:rFonts w:ascii="宋体" w:hAnsi="宋体" w:cs="宋体"/>
                <w:szCs w:val="21"/>
              </w:rPr>
            </w:pPr>
            <w:r w:rsidRPr="00315507">
              <w:rPr>
                <w:rFonts w:ascii="宋体" w:hAnsi="宋体" w:cs="宋体"/>
                <w:szCs w:val="21"/>
              </w:rPr>
              <w:t xml:space="preserve">9 </w:t>
            </w:r>
            <w:r w:rsidRPr="00315507">
              <w:rPr>
                <w:rFonts w:ascii="宋体" w:hAnsi="宋体" w:cs="宋体" w:hint="eastAsia"/>
                <w:szCs w:val="21"/>
              </w:rPr>
              <w:t>采用</w:t>
            </w:r>
            <w:r w:rsidRPr="00315507">
              <w:rPr>
                <w:rFonts w:ascii="宋体" w:hAnsi="宋体" w:cs="宋体"/>
                <w:szCs w:val="21"/>
              </w:rPr>
              <w:t xml:space="preserve">max、maya </w:t>
            </w:r>
            <w:r w:rsidRPr="00315507">
              <w:rPr>
                <w:rFonts w:ascii="宋体" w:hAnsi="宋体" w:cs="宋体" w:hint="eastAsia"/>
                <w:szCs w:val="21"/>
              </w:rPr>
              <w:t>建模，</w:t>
            </w:r>
            <w:r w:rsidRPr="00315507">
              <w:rPr>
                <w:rFonts w:ascii="宋体" w:hAnsi="宋体" w:cs="宋体"/>
                <w:szCs w:val="21"/>
              </w:rPr>
              <w:t xml:space="preserve">C4D，Vary </w:t>
            </w:r>
            <w:r w:rsidRPr="00315507">
              <w:rPr>
                <w:rFonts w:ascii="宋体" w:hAnsi="宋体" w:cs="宋体" w:hint="eastAsia"/>
                <w:szCs w:val="21"/>
              </w:rPr>
              <w:t>渲染等渲染器制作。</w:t>
            </w:r>
          </w:p>
          <w:p w:rsidR="00315507" w:rsidRPr="00315507" w:rsidRDefault="00315507" w:rsidP="00315507">
            <w:pPr>
              <w:rPr>
                <w:rFonts w:ascii="宋体" w:hAnsi="宋体" w:cs="宋体"/>
                <w:szCs w:val="21"/>
              </w:rPr>
            </w:pPr>
            <w:r w:rsidRPr="00315507">
              <w:rPr>
                <w:rFonts w:ascii="宋体" w:hAnsi="宋体" w:cs="宋体"/>
                <w:szCs w:val="21"/>
              </w:rPr>
              <w:t xml:space="preserve">10 </w:t>
            </w:r>
            <w:r w:rsidRPr="00315507">
              <w:rPr>
                <w:rFonts w:ascii="宋体" w:hAnsi="宋体" w:cs="宋体" w:hint="eastAsia"/>
                <w:szCs w:val="21"/>
              </w:rPr>
              <w:t>标准输出参数</w:t>
            </w:r>
          </w:p>
          <w:p w:rsidR="00315507" w:rsidRPr="00315507" w:rsidRDefault="00315507" w:rsidP="00315507">
            <w:pPr>
              <w:rPr>
                <w:rFonts w:ascii="宋体" w:hAnsi="宋体" w:cs="宋体"/>
                <w:szCs w:val="21"/>
              </w:rPr>
            </w:pPr>
            <w:r w:rsidRPr="00315507">
              <w:rPr>
                <w:rFonts w:ascii="宋体" w:hAnsi="宋体" w:cs="宋体" w:hint="eastAsia"/>
                <w:szCs w:val="21"/>
              </w:rPr>
              <w:t>分辨率：</w:t>
            </w:r>
            <w:r w:rsidRPr="00315507">
              <w:rPr>
                <w:rFonts w:ascii="宋体" w:hAnsi="宋体" w:cs="宋体"/>
                <w:szCs w:val="21"/>
              </w:rPr>
              <w:t>1920*1080</w:t>
            </w:r>
          </w:p>
          <w:p w:rsidR="00315507" w:rsidRPr="00315507" w:rsidRDefault="00315507" w:rsidP="00315507">
            <w:pPr>
              <w:rPr>
                <w:rFonts w:ascii="宋体" w:hAnsi="宋体" w:cs="宋体"/>
                <w:szCs w:val="21"/>
              </w:rPr>
            </w:pPr>
            <w:r w:rsidRPr="00315507">
              <w:rPr>
                <w:rFonts w:ascii="宋体" w:hAnsi="宋体" w:cs="宋体" w:hint="eastAsia"/>
                <w:szCs w:val="21"/>
              </w:rPr>
              <w:t>视频格式：</w:t>
            </w:r>
            <w:r w:rsidRPr="00315507">
              <w:rPr>
                <w:rFonts w:ascii="宋体" w:hAnsi="宋体" w:cs="宋体"/>
                <w:szCs w:val="21"/>
              </w:rPr>
              <w:t>swf，flv，mov，mp4</w:t>
            </w:r>
          </w:p>
          <w:p w:rsidR="00315507" w:rsidRPr="00315507" w:rsidRDefault="00315507" w:rsidP="00315507">
            <w:pPr>
              <w:rPr>
                <w:rFonts w:ascii="宋体" w:hAnsi="宋体" w:cs="宋体"/>
                <w:szCs w:val="21"/>
              </w:rPr>
            </w:pPr>
            <w:r w:rsidRPr="00315507">
              <w:rPr>
                <w:rFonts w:ascii="宋体" w:hAnsi="宋体" w:cs="宋体" w:hint="eastAsia"/>
                <w:szCs w:val="21"/>
              </w:rPr>
              <w:t>视频编码：</w:t>
            </w:r>
            <w:r w:rsidRPr="00315507">
              <w:rPr>
                <w:rFonts w:ascii="宋体" w:hAnsi="宋体" w:cs="宋体"/>
                <w:szCs w:val="21"/>
              </w:rPr>
              <w:t>H.264</w:t>
            </w:r>
          </w:p>
          <w:p w:rsidR="00315507" w:rsidRPr="00315507" w:rsidRDefault="00315507" w:rsidP="00315507">
            <w:pPr>
              <w:rPr>
                <w:rFonts w:ascii="宋体" w:hAnsi="宋体" w:cs="宋体"/>
                <w:szCs w:val="21"/>
              </w:rPr>
            </w:pPr>
            <w:r w:rsidRPr="00315507">
              <w:rPr>
                <w:rFonts w:ascii="宋体" w:hAnsi="宋体" w:cs="宋体" w:hint="eastAsia"/>
                <w:szCs w:val="21"/>
              </w:rPr>
              <w:t>视频帧速率：</w:t>
            </w:r>
            <w:r w:rsidRPr="00315507">
              <w:rPr>
                <w:rFonts w:ascii="宋体" w:hAnsi="宋体" w:cs="宋体"/>
                <w:szCs w:val="21"/>
              </w:rPr>
              <w:t>25fps</w:t>
            </w:r>
          </w:p>
          <w:p w:rsidR="00315507" w:rsidRPr="00315507" w:rsidRDefault="00315507" w:rsidP="00315507">
            <w:pPr>
              <w:rPr>
                <w:rFonts w:ascii="宋体" w:hAnsi="宋体" w:cs="宋体"/>
                <w:szCs w:val="21"/>
              </w:rPr>
            </w:pPr>
            <w:r w:rsidRPr="00315507">
              <w:rPr>
                <w:rFonts w:ascii="宋体" w:hAnsi="宋体" w:cs="宋体" w:hint="eastAsia"/>
                <w:szCs w:val="21"/>
              </w:rPr>
              <w:t>比例：</w:t>
            </w:r>
            <w:r w:rsidRPr="00315507">
              <w:rPr>
                <w:rFonts w:ascii="宋体" w:hAnsi="宋体" w:cs="宋体"/>
                <w:szCs w:val="21"/>
              </w:rPr>
              <w:t>16：9</w:t>
            </w:r>
          </w:p>
          <w:p w:rsidR="00315507" w:rsidRPr="00315507" w:rsidRDefault="00315507" w:rsidP="00315507">
            <w:pPr>
              <w:rPr>
                <w:rFonts w:ascii="宋体" w:hAnsi="宋体" w:cs="宋体"/>
                <w:szCs w:val="21"/>
              </w:rPr>
            </w:pPr>
            <w:r w:rsidRPr="00315507">
              <w:rPr>
                <w:rFonts w:ascii="宋体" w:hAnsi="宋体" w:cs="宋体" w:hint="eastAsia"/>
                <w:szCs w:val="21"/>
              </w:rPr>
              <w:t>视频码率：</w:t>
            </w:r>
            <w:r w:rsidRPr="00315507">
              <w:rPr>
                <w:rFonts w:ascii="宋体" w:hAnsi="宋体" w:cs="宋体"/>
                <w:szCs w:val="21"/>
              </w:rPr>
              <w:t>2.5Mbps</w:t>
            </w:r>
          </w:p>
          <w:p w:rsidR="00315507" w:rsidRPr="00315507" w:rsidRDefault="00315507" w:rsidP="00315507">
            <w:pPr>
              <w:rPr>
                <w:rFonts w:ascii="宋体" w:hAnsi="宋体" w:cs="宋体"/>
                <w:szCs w:val="21"/>
              </w:rPr>
            </w:pPr>
            <w:r w:rsidRPr="00315507">
              <w:rPr>
                <w:rFonts w:ascii="宋体" w:hAnsi="宋体" w:cs="宋体" w:hint="eastAsia"/>
                <w:szCs w:val="21"/>
              </w:rPr>
              <w:t>音频格式：</w:t>
            </w:r>
            <w:r w:rsidRPr="00315507">
              <w:rPr>
                <w:rFonts w:ascii="宋体" w:hAnsi="宋体" w:cs="宋体"/>
                <w:szCs w:val="21"/>
              </w:rPr>
              <w:t>mp3，wav</w:t>
            </w:r>
          </w:p>
          <w:p w:rsidR="00315507" w:rsidRPr="00315507" w:rsidRDefault="00315507" w:rsidP="00315507">
            <w:pPr>
              <w:rPr>
                <w:rFonts w:ascii="宋体" w:hAnsi="宋体" w:cs="宋体"/>
                <w:szCs w:val="21"/>
              </w:rPr>
            </w:pPr>
            <w:r w:rsidRPr="00315507">
              <w:rPr>
                <w:rFonts w:ascii="宋体" w:hAnsi="宋体" w:cs="宋体" w:hint="eastAsia"/>
                <w:szCs w:val="21"/>
              </w:rPr>
              <w:t>音频采样率：</w:t>
            </w:r>
            <w:r w:rsidRPr="00315507">
              <w:rPr>
                <w:rFonts w:ascii="宋体" w:hAnsi="宋体" w:cs="宋体"/>
                <w:szCs w:val="21"/>
              </w:rPr>
              <w:t>44.1kHZ</w:t>
            </w:r>
          </w:p>
          <w:p w:rsidR="00315507" w:rsidRPr="00315507" w:rsidRDefault="00315507" w:rsidP="00315507">
            <w:pPr>
              <w:rPr>
                <w:rFonts w:ascii="宋体" w:hAnsi="宋体" w:cs="宋体"/>
                <w:szCs w:val="21"/>
              </w:rPr>
            </w:pPr>
            <w:r w:rsidRPr="00315507">
              <w:rPr>
                <w:rFonts w:ascii="宋体" w:hAnsi="宋体" w:cs="宋体" w:hint="eastAsia"/>
                <w:szCs w:val="21"/>
              </w:rPr>
              <w:t>声道：</w:t>
            </w:r>
            <w:r w:rsidRPr="00315507">
              <w:rPr>
                <w:rFonts w:ascii="宋体" w:hAnsi="宋体" w:cs="宋体"/>
                <w:szCs w:val="21"/>
              </w:rPr>
              <w:t xml:space="preserve">2 </w:t>
            </w:r>
            <w:r w:rsidRPr="00315507">
              <w:rPr>
                <w:rFonts w:ascii="宋体" w:hAnsi="宋体" w:cs="宋体" w:hint="eastAsia"/>
                <w:szCs w:val="21"/>
              </w:rPr>
              <w:t>声道</w:t>
            </w:r>
          </w:p>
          <w:p w:rsidR="00315507" w:rsidRPr="00315507" w:rsidRDefault="00315507" w:rsidP="00315507">
            <w:pPr>
              <w:rPr>
                <w:rFonts w:ascii="宋体" w:hAnsi="宋体" w:cs="宋体"/>
                <w:szCs w:val="21"/>
              </w:rPr>
            </w:pPr>
            <w:r w:rsidRPr="00315507">
              <w:rPr>
                <w:rFonts w:ascii="宋体" w:hAnsi="宋体" w:cs="宋体" w:hint="eastAsia"/>
                <w:szCs w:val="21"/>
              </w:rPr>
              <w:t>音频码率：</w:t>
            </w:r>
            <w:r w:rsidRPr="00315507">
              <w:rPr>
                <w:rFonts w:ascii="宋体" w:hAnsi="宋体" w:cs="宋体"/>
                <w:szCs w:val="21"/>
              </w:rPr>
              <w:t>8bit</w:t>
            </w:r>
          </w:p>
          <w:p w:rsidR="00315507" w:rsidRPr="00315507" w:rsidRDefault="00315507" w:rsidP="00315507">
            <w:pPr>
              <w:rPr>
                <w:rFonts w:ascii="宋体" w:hAnsi="宋体" w:cs="宋体"/>
                <w:szCs w:val="21"/>
              </w:rPr>
            </w:pPr>
            <w:r w:rsidRPr="00315507">
              <w:rPr>
                <w:rFonts w:ascii="宋体" w:hAnsi="宋体" w:cs="宋体" w:hint="eastAsia"/>
                <w:szCs w:val="21"/>
              </w:rPr>
              <w:t>音频信噪比：</w:t>
            </w:r>
            <w:r w:rsidRPr="00315507">
              <w:rPr>
                <w:rFonts w:ascii="宋体" w:hAnsi="宋体" w:cs="宋体"/>
                <w:szCs w:val="21"/>
              </w:rPr>
              <w:t>50dB</w:t>
            </w:r>
          </w:p>
          <w:p w:rsidR="00315507" w:rsidRPr="00315507" w:rsidRDefault="00315507" w:rsidP="00315507">
            <w:pPr>
              <w:spacing w:after="120"/>
              <w:rPr>
                <w:rFonts w:ascii="宋体" w:hAnsi="宋体" w:cs="宋体"/>
                <w:szCs w:val="21"/>
              </w:rPr>
            </w:pPr>
            <w:r w:rsidRPr="00315507">
              <w:rPr>
                <w:rFonts w:ascii="宋体" w:hAnsi="宋体" w:cs="宋体" w:hint="eastAsia"/>
                <w:szCs w:val="21"/>
              </w:rPr>
              <w:t>字幕格式：</w:t>
            </w:r>
            <w:r w:rsidRPr="00315507">
              <w:rPr>
                <w:rFonts w:ascii="宋体" w:hAnsi="宋体" w:cs="宋体"/>
                <w:szCs w:val="21"/>
              </w:rPr>
              <w:t>srt外挂字幕</w:t>
            </w:r>
          </w:p>
        </w:tc>
      </w:tr>
      <w:tr w:rsidR="00315507" w:rsidRPr="00315507" w:rsidTr="00CF2AEC">
        <w:trPr>
          <w:trHeight w:val="418"/>
        </w:trPr>
        <w:tc>
          <w:tcPr>
            <w:tcW w:w="688" w:type="dxa"/>
            <w:vAlign w:val="center"/>
          </w:tcPr>
          <w:p w:rsidR="00315507" w:rsidRPr="00315507" w:rsidRDefault="00315507" w:rsidP="00315507">
            <w:pPr>
              <w:spacing w:line="360" w:lineRule="exact"/>
              <w:jc w:val="center"/>
              <w:rPr>
                <w:rFonts w:ascii="宋体" w:hAnsi="宋体" w:cs="宋体"/>
                <w:szCs w:val="21"/>
              </w:rPr>
            </w:pPr>
            <w:r w:rsidRPr="00315507">
              <w:rPr>
                <w:rFonts w:ascii="宋体" w:hAnsi="宋体" w:cs="宋体"/>
                <w:szCs w:val="21"/>
              </w:rPr>
              <w:lastRenderedPageBreak/>
              <w:t>3</w:t>
            </w:r>
          </w:p>
        </w:tc>
        <w:tc>
          <w:tcPr>
            <w:tcW w:w="750" w:type="dxa"/>
            <w:vAlign w:val="center"/>
          </w:tcPr>
          <w:p w:rsidR="00315507" w:rsidRPr="00315507" w:rsidRDefault="00315507" w:rsidP="00315507">
            <w:pPr>
              <w:widowControl/>
              <w:spacing w:line="360" w:lineRule="exact"/>
              <w:jc w:val="center"/>
              <w:rPr>
                <w:rFonts w:ascii="宋体" w:hAnsi="宋体" w:cs="宋体"/>
                <w:szCs w:val="21"/>
              </w:rPr>
            </w:pPr>
            <w:r w:rsidRPr="00315507">
              <w:rPr>
                <w:rFonts w:ascii="宋体" w:hAnsi="宋体" w:cs="宋体" w:hint="eastAsia"/>
                <w:szCs w:val="21"/>
              </w:rPr>
              <w:t>虚拟</w:t>
            </w:r>
            <w:r w:rsidRPr="00315507">
              <w:rPr>
                <w:rFonts w:ascii="宋体" w:hAnsi="宋体" w:cs="宋体" w:hint="eastAsia"/>
                <w:szCs w:val="21"/>
              </w:rPr>
              <w:lastRenderedPageBreak/>
              <w:t>仿真</w:t>
            </w:r>
          </w:p>
        </w:tc>
        <w:tc>
          <w:tcPr>
            <w:tcW w:w="7034" w:type="dxa"/>
            <w:vAlign w:val="center"/>
          </w:tcPr>
          <w:p w:rsidR="00315507" w:rsidRPr="00315507" w:rsidRDefault="00315507" w:rsidP="00315507">
            <w:pPr>
              <w:widowControl/>
              <w:spacing w:line="360" w:lineRule="exact"/>
              <w:ind w:firstLine="400"/>
              <w:jc w:val="left"/>
              <w:rPr>
                <w:rFonts w:ascii="宋体" w:hAnsi="宋体" w:cs="宋体"/>
                <w:szCs w:val="21"/>
              </w:rPr>
            </w:pPr>
            <w:r w:rsidRPr="00315507">
              <w:rPr>
                <w:rFonts w:ascii="宋体" w:hAnsi="宋体" w:cs="宋体" w:hint="eastAsia"/>
                <w:szCs w:val="21"/>
              </w:rPr>
              <w:lastRenderedPageBreak/>
              <w:t>按照教育部《职业教育专业教学资源库建设工作手册（</w:t>
            </w:r>
            <w:r w:rsidRPr="00315507">
              <w:rPr>
                <w:rFonts w:ascii="宋体" w:hAnsi="宋体" w:cs="宋体"/>
                <w:szCs w:val="21"/>
              </w:rPr>
              <w:t>2019）》要求制作</w:t>
            </w:r>
            <w:r w:rsidRPr="00315507">
              <w:rPr>
                <w:rFonts w:ascii="宋体" w:hAnsi="宋体" w:cs="宋体"/>
                <w:szCs w:val="21"/>
              </w:rPr>
              <w:lastRenderedPageBreak/>
              <w:t>虚拟仿真类资源。根据学校需求定制开发20个知识点的虚拟仿真及虚拟仿真资源系统整合。结合本课程专业类别，利用仿真资源开发平台自主开发虚拟仿真，丰富数字资源类型。</w:t>
            </w:r>
          </w:p>
          <w:p w:rsidR="00315507" w:rsidRPr="00315507" w:rsidRDefault="00315507" w:rsidP="00315507">
            <w:pPr>
              <w:jc w:val="left"/>
              <w:rPr>
                <w:rFonts w:ascii="宋体" w:hAnsi="宋体" w:cs="宋体"/>
                <w:szCs w:val="21"/>
              </w:rPr>
            </w:pPr>
            <w:r w:rsidRPr="00315507">
              <w:rPr>
                <w:rFonts w:ascii="宋体" w:hAnsi="宋体" w:cs="宋体"/>
                <w:szCs w:val="21"/>
              </w:rPr>
              <w:t>1、教学交互：有教、学交互和互动设计，操作简便、趣味、效果好。</w:t>
            </w:r>
          </w:p>
          <w:p w:rsidR="00315507" w:rsidRPr="00315507" w:rsidRDefault="00315507" w:rsidP="00315507">
            <w:pPr>
              <w:jc w:val="left"/>
              <w:rPr>
                <w:rFonts w:ascii="宋体" w:hAnsi="宋体" w:cs="宋体"/>
                <w:szCs w:val="21"/>
              </w:rPr>
            </w:pPr>
            <w:r w:rsidRPr="00315507">
              <w:rPr>
                <w:rFonts w:ascii="宋体" w:hAnsi="宋体" w:cs="宋体"/>
                <w:szCs w:val="21"/>
              </w:rPr>
              <w:t>2、操作性能：操作方便，启动、链接、转换时间短，容错性好，没有“死机”现象。</w:t>
            </w:r>
          </w:p>
          <w:p w:rsidR="00315507" w:rsidRPr="00315507" w:rsidRDefault="00315507" w:rsidP="00315507">
            <w:pPr>
              <w:jc w:val="left"/>
              <w:rPr>
                <w:rFonts w:ascii="宋体" w:hAnsi="宋体" w:cs="宋体"/>
                <w:szCs w:val="21"/>
              </w:rPr>
            </w:pPr>
            <w:r w:rsidRPr="00315507">
              <w:rPr>
                <w:rFonts w:ascii="宋体" w:hAnsi="宋体" w:cs="宋体"/>
                <w:szCs w:val="21"/>
              </w:rPr>
              <w:t>3、软件设计：设计规范，设计工作量大，导航清晰，交互形式灵活、多样、方便，无导航、链接错误，仿真元素逼真，技术含量高。</w:t>
            </w:r>
          </w:p>
          <w:p w:rsidR="00315507" w:rsidRPr="00315507" w:rsidRDefault="00315507" w:rsidP="00315507">
            <w:pPr>
              <w:jc w:val="left"/>
              <w:rPr>
                <w:rFonts w:ascii="宋体" w:hAnsi="宋体" w:cs="宋体"/>
                <w:szCs w:val="21"/>
              </w:rPr>
            </w:pPr>
            <w:r w:rsidRPr="00315507">
              <w:rPr>
                <w:rFonts w:ascii="宋体" w:hAnsi="宋体" w:cs="宋体"/>
                <w:szCs w:val="21"/>
              </w:rPr>
              <w:t>4、媒体应用：多媒体技术使用科学、合理，素材选择精准、质优、全面，切合主题；有利于仿真教学手段实现，有利于提升学习效果。</w:t>
            </w:r>
          </w:p>
          <w:p w:rsidR="00315507" w:rsidRPr="00315507" w:rsidRDefault="00315507" w:rsidP="00315507">
            <w:pPr>
              <w:jc w:val="left"/>
              <w:rPr>
                <w:rFonts w:ascii="宋体" w:hAnsi="宋体" w:cs="宋体"/>
                <w:szCs w:val="21"/>
              </w:rPr>
            </w:pPr>
            <w:r w:rsidRPr="00315507">
              <w:rPr>
                <w:rFonts w:ascii="宋体" w:hAnsi="宋体" w:cs="宋体"/>
                <w:szCs w:val="21"/>
              </w:rPr>
              <w:t>5、界面效果：界面布局合理、新颖、活泼、有创意，整体风格统一，空间感染力强。色彩搭配协调，视觉效果好，符合视觉心理。</w:t>
            </w:r>
          </w:p>
          <w:p w:rsidR="00315507" w:rsidRPr="00315507" w:rsidRDefault="00315507" w:rsidP="00315507">
            <w:pPr>
              <w:jc w:val="left"/>
              <w:rPr>
                <w:rFonts w:ascii="宋体" w:hAnsi="宋体" w:cs="宋体"/>
                <w:szCs w:val="21"/>
              </w:rPr>
            </w:pPr>
            <w:r w:rsidRPr="00315507">
              <w:rPr>
                <w:rFonts w:ascii="宋体" w:hAnsi="宋体" w:cs="宋体"/>
                <w:szCs w:val="21"/>
              </w:rPr>
              <w:t>6、环境效果：仿真环境逼真，沉浸感强，仿真效果好，可以实现整体或区域性漫游功能。</w:t>
            </w:r>
          </w:p>
          <w:p w:rsidR="00315507" w:rsidRPr="00315507" w:rsidRDefault="00315507" w:rsidP="00315507">
            <w:pPr>
              <w:jc w:val="left"/>
              <w:rPr>
                <w:rFonts w:ascii="宋体" w:hAnsi="宋体" w:cs="宋体"/>
                <w:szCs w:val="21"/>
              </w:rPr>
            </w:pPr>
            <w:r w:rsidRPr="00315507">
              <w:rPr>
                <w:rFonts w:ascii="宋体" w:hAnsi="宋体" w:cs="宋体"/>
                <w:szCs w:val="21"/>
              </w:rPr>
              <w:t>7、制作效果：制作精细，吸引力强，激发学习兴趣，促进创新思维。</w:t>
            </w:r>
          </w:p>
          <w:p w:rsidR="00315507" w:rsidRPr="00315507" w:rsidRDefault="00315507" w:rsidP="00315507">
            <w:pPr>
              <w:jc w:val="left"/>
              <w:rPr>
                <w:rFonts w:ascii="宋体" w:hAnsi="宋体" w:cs="宋体"/>
                <w:szCs w:val="21"/>
              </w:rPr>
            </w:pPr>
            <w:r w:rsidRPr="00315507">
              <w:rPr>
                <w:rFonts w:ascii="宋体" w:hAnsi="宋体" w:cs="宋体"/>
                <w:szCs w:val="21"/>
              </w:rPr>
              <w:t>8、操作效果：对关键器件可以实现拆卸、移动、展示、透视等功能。</w:t>
            </w:r>
          </w:p>
          <w:p w:rsidR="00315507" w:rsidRPr="00315507" w:rsidRDefault="00315507" w:rsidP="00315507">
            <w:pPr>
              <w:jc w:val="left"/>
              <w:rPr>
                <w:rFonts w:ascii="宋体" w:hAnsi="宋体" w:cs="宋体"/>
                <w:szCs w:val="21"/>
              </w:rPr>
            </w:pPr>
            <w:r w:rsidRPr="00315507">
              <w:rPr>
                <w:rFonts w:ascii="宋体" w:hAnsi="宋体" w:cs="宋体"/>
                <w:szCs w:val="21"/>
              </w:rPr>
              <w:t>9、属性效果：根据需要，对关键性仿真教学内容可以实现必要的物理、化学或自然属性。</w:t>
            </w:r>
          </w:p>
          <w:p w:rsidR="00315507" w:rsidRPr="00315507" w:rsidRDefault="00315507" w:rsidP="00315507">
            <w:pPr>
              <w:widowControl/>
              <w:spacing w:line="360" w:lineRule="exact"/>
              <w:jc w:val="left"/>
              <w:rPr>
                <w:rFonts w:ascii="宋体" w:hAnsi="宋体" w:cs="宋体"/>
                <w:szCs w:val="21"/>
              </w:rPr>
            </w:pPr>
            <w:r w:rsidRPr="00315507">
              <w:rPr>
                <w:rFonts w:ascii="宋体" w:hAnsi="宋体" w:cs="宋体"/>
                <w:szCs w:val="21"/>
              </w:rPr>
              <w:t>10、预测效果：整体布局科学，仿真对象选择合理；仿真环境选择真实；必要链接齐全。对重点、难点问题解决方案科学、先进，预测效果突出。</w:t>
            </w:r>
          </w:p>
          <w:p w:rsidR="00315507" w:rsidRPr="00315507" w:rsidRDefault="00315507" w:rsidP="00315507">
            <w:pPr>
              <w:widowControl/>
              <w:spacing w:line="360" w:lineRule="exact"/>
              <w:jc w:val="left"/>
              <w:rPr>
                <w:rFonts w:ascii="宋体" w:hAnsi="宋体" w:cs="宋体"/>
                <w:szCs w:val="21"/>
              </w:rPr>
            </w:pPr>
            <w:r w:rsidRPr="00315507">
              <w:rPr>
                <w:rFonts w:ascii="宋体" w:hAnsi="宋体" w:cs="宋体" w:hint="eastAsia"/>
                <w:szCs w:val="21"/>
              </w:rPr>
              <w:t>技术要求同三维动画类资源要求</w:t>
            </w:r>
          </w:p>
        </w:tc>
      </w:tr>
      <w:tr w:rsidR="00315507" w:rsidRPr="00315507" w:rsidTr="00CF2AEC">
        <w:trPr>
          <w:trHeight w:val="418"/>
        </w:trPr>
        <w:tc>
          <w:tcPr>
            <w:tcW w:w="688" w:type="dxa"/>
            <w:vAlign w:val="center"/>
          </w:tcPr>
          <w:p w:rsidR="00315507" w:rsidRPr="00315507" w:rsidRDefault="00315507" w:rsidP="00315507">
            <w:pPr>
              <w:spacing w:line="360" w:lineRule="exact"/>
              <w:jc w:val="center"/>
              <w:rPr>
                <w:rFonts w:ascii="宋体" w:hAnsi="宋体" w:cs="宋体"/>
                <w:szCs w:val="21"/>
              </w:rPr>
            </w:pPr>
            <w:r w:rsidRPr="00315507">
              <w:rPr>
                <w:rFonts w:ascii="宋体" w:hAnsi="宋体" w:cs="宋体"/>
                <w:szCs w:val="21"/>
              </w:rPr>
              <w:lastRenderedPageBreak/>
              <w:t>4</w:t>
            </w:r>
          </w:p>
        </w:tc>
        <w:tc>
          <w:tcPr>
            <w:tcW w:w="750" w:type="dxa"/>
            <w:vAlign w:val="center"/>
          </w:tcPr>
          <w:p w:rsidR="00315507" w:rsidRPr="00315507" w:rsidRDefault="00315507" w:rsidP="00315507">
            <w:pPr>
              <w:rPr>
                <w:rFonts w:ascii="宋体" w:hAnsi="宋体" w:cs="宋体"/>
                <w:szCs w:val="21"/>
              </w:rPr>
            </w:pPr>
            <w:r w:rsidRPr="00315507">
              <w:rPr>
                <w:rFonts w:ascii="宋体" w:hAnsi="宋体" w:cs="宋体" w:hint="eastAsia"/>
                <w:szCs w:val="21"/>
              </w:rPr>
              <w:t>其他视频类素材</w:t>
            </w:r>
          </w:p>
          <w:p w:rsidR="00315507" w:rsidRPr="00315507" w:rsidRDefault="00315507" w:rsidP="00315507">
            <w:pPr>
              <w:keepNext/>
              <w:keepLines/>
              <w:spacing w:before="200" w:after="120"/>
              <w:ind w:leftChars="200" w:left="420" w:firstLineChars="200" w:firstLine="400"/>
              <w:outlineLvl w:val="2"/>
              <w:rPr>
                <w:rFonts w:ascii="宋体" w:hAnsi="宋体" w:cs="宋体"/>
                <w:szCs w:val="21"/>
              </w:rPr>
            </w:pPr>
          </w:p>
          <w:p w:rsidR="00315507" w:rsidRPr="00315507" w:rsidRDefault="00315507" w:rsidP="00315507">
            <w:pPr>
              <w:keepNext/>
              <w:keepLines/>
              <w:spacing w:before="200" w:after="120"/>
              <w:ind w:leftChars="200" w:left="420" w:firstLineChars="200" w:firstLine="400"/>
              <w:outlineLvl w:val="2"/>
              <w:rPr>
                <w:rFonts w:ascii="宋体" w:hAnsi="宋体" w:cs="宋体"/>
                <w:szCs w:val="21"/>
              </w:rPr>
            </w:pPr>
          </w:p>
          <w:p w:rsidR="00315507" w:rsidRPr="00315507" w:rsidRDefault="00315507" w:rsidP="00315507">
            <w:pPr>
              <w:keepNext/>
              <w:keepLines/>
              <w:spacing w:before="200" w:after="120"/>
              <w:ind w:leftChars="200" w:left="420" w:firstLineChars="200" w:firstLine="400"/>
              <w:outlineLvl w:val="2"/>
              <w:rPr>
                <w:rFonts w:ascii="宋体" w:hAnsi="宋体" w:cs="宋体"/>
                <w:szCs w:val="21"/>
              </w:rPr>
            </w:pPr>
          </w:p>
          <w:p w:rsidR="00315507" w:rsidRPr="00315507" w:rsidRDefault="00315507" w:rsidP="00315507">
            <w:pPr>
              <w:spacing w:after="120"/>
              <w:ind w:leftChars="200" w:left="420" w:firstLineChars="200" w:firstLine="400"/>
              <w:rPr>
                <w:rFonts w:ascii="宋体" w:hAnsi="宋体" w:cs="宋体"/>
                <w:szCs w:val="21"/>
              </w:rPr>
            </w:pPr>
            <w:r w:rsidRPr="00315507">
              <w:rPr>
                <w:rFonts w:ascii="宋体" w:hAnsi="宋体" w:cs="宋体"/>
                <w:szCs w:val="21"/>
              </w:rPr>
              <w:t>1</w:t>
            </w:r>
          </w:p>
        </w:tc>
        <w:tc>
          <w:tcPr>
            <w:tcW w:w="7034" w:type="dxa"/>
            <w:vAlign w:val="center"/>
          </w:tcPr>
          <w:p w:rsidR="00315507" w:rsidRPr="00315507" w:rsidRDefault="00315507" w:rsidP="00315507">
            <w:pPr>
              <w:rPr>
                <w:rFonts w:ascii="宋体" w:hAnsi="宋体" w:cs="宋体"/>
                <w:b/>
                <w:bCs/>
                <w:szCs w:val="21"/>
              </w:rPr>
            </w:pPr>
            <w:r w:rsidRPr="00315507">
              <w:rPr>
                <w:rFonts w:ascii="宋体" w:hAnsi="宋体" w:cs="宋体" w:hint="eastAsia"/>
                <w:b/>
                <w:bCs/>
                <w:szCs w:val="21"/>
              </w:rPr>
              <w:t>一、微课类课程资源制作技术要求</w:t>
            </w:r>
          </w:p>
          <w:p w:rsidR="00315507" w:rsidRPr="00315507" w:rsidRDefault="00315507" w:rsidP="00315507">
            <w:pPr>
              <w:rPr>
                <w:rFonts w:ascii="宋体" w:hAnsi="宋体" w:cs="宋体"/>
                <w:szCs w:val="21"/>
              </w:rPr>
            </w:pPr>
            <w:r w:rsidRPr="00315507">
              <w:rPr>
                <w:rFonts w:ascii="宋体" w:hAnsi="宋体" w:cs="宋体"/>
                <w:szCs w:val="21"/>
              </w:rPr>
              <w:t>1.制作要求</w:t>
            </w:r>
          </w:p>
          <w:p w:rsidR="00315507" w:rsidRPr="00315507" w:rsidRDefault="00315507" w:rsidP="00315507">
            <w:pPr>
              <w:rPr>
                <w:rFonts w:ascii="宋体" w:hAnsi="宋体" w:cs="宋体"/>
                <w:szCs w:val="21"/>
              </w:rPr>
            </w:pPr>
            <w:r w:rsidRPr="00315507">
              <w:rPr>
                <w:rFonts w:ascii="宋体" w:hAnsi="宋体" w:cs="宋体" w:hint="eastAsia"/>
                <w:szCs w:val="21"/>
              </w:rPr>
              <w:t>①采用常见存储格式</w:t>
            </w:r>
            <w:r w:rsidRPr="00315507">
              <w:rPr>
                <w:rFonts w:ascii="宋体" w:hAnsi="宋体" w:cs="宋体"/>
                <w:szCs w:val="21"/>
              </w:rPr>
              <w:t>FLV、MP4、WMV，优先采用MP4或者WMV格式。精心设计讲课脚本，讲解精炼、路径合理，重点突出。所制作的单个视频素材时长5分钟以上，必须包含片头片尾。视频素材中采用虚拟录播、二维\三维动画、PPT、现场拍摄等多种制作形式，表现出生动活泼的视频，吸引学生的注意力和提高学习兴趣。内容风趣、幽默、情境化，学生沉浸感强。</w:t>
            </w:r>
          </w:p>
          <w:p w:rsidR="00315507" w:rsidRPr="00315507" w:rsidRDefault="00315507" w:rsidP="00315507">
            <w:pPr>
              <w:rPr>
                <w:rFonts w:ascii="宋体" w:hAnsi="宋体" w:cs="宋体"/>
                <w:szCs w:val="21"/>
              </w:rPr>
            </w:pPr>
            <w:r w:rsidRPr="00315507">
              <w:rPr>
                <w:rFonts w:ascii="宋体" w:hAnsi="宋体" w:cs="宋体" w:hint="eastAsia"/>
                <w:szCs w:val="21"/>
              </w:rPr>
              <w:t>②适当提问，引发思考，留白，关键点重点提示。尽量减少视频中的干扰因素。在同一微课中，内容容量和时间长短基本一致，技术参数统一。</w:t>
            </w:r>
          </w:p>
          <w:p w:rsidR="00315507" w:rsidRPr="00315507" w:rsidRDefault="00315507" w:rsidP="00315507">
            <w:pPr>
              <w:rPr>
                <w:rFonts w:ascii="宋体" w:hAnsi="宋体" w:cs="宋体"/>
                <w:szCs w:val="21"/>
              </w:rPr>
            </w:pPr>
            <w:r w:rsidRPr="00315507">
              <w:rPr>
                <w:rFonts w:ascii="宋体" w:hAnsi="宋体" w:cs="宋体" w:hint="eastAsia"/>
                <w:szCs w:val="21"/>
              </w:rPr>
              <w:t>③包含相应的拓展学习资源，如微课范例的源文件、微课学习所需要的基础知识、微课内容相关的其他学习资料。</w:t>
            </w:r>
          </w:p>
          <w:p w:rsidR="00315507" w:rsidRPr="00315507" w:rsidRDefault="00315507" w:rsidP="00315507">
            <w:pPr>
              <w:jc w:val="left"/>
              <w:rPr>
                <w:rFonts w:ascii="宋体" w:hAnsi="宋体" w:cs="宋体"/>
                <w:szCs w:val="21"/>
              </w:rPr>
            </w:pPr>
            <w:r w:rsidRPr="00315507">
              <w:rPr>
                <w:rFonts w:ascii="宋体" w:hAnsi="宋体" w:cs="宋体"/>
                <w:szCs w:val="21"/>
              </w:rPr>
              <w:t>2.实景录播：成交人须按采购人建设内容提供实景录播服务，录制场地可为采购人指定地点，如实训室、室外、企业等。</w:t>
            </w:r>
          </w:p>
          <w:p w:rsidR="00315507" w:rsidRPr="00315507" w:rsidRDefault="00315507" w:rsidP="00315507">
            <w:pPr>
              <w:jc w:val="left"/>
              <w:rPr>
                <w:rFonts w:ascii="宋体" w:hAnsi="宋体" w:cs="宋体"/>
                <w:b/>
                <w:bCs/>
                <w:szCs w:val="21"/>
                <w:lang w:bidi="zh-CN"/>
              </w:rPr>
            </w:pPr>
            <w:r w:rsidRPr="00315507">
              <w:rPr>
                <w:rFonts w:ascii="宋体" w:hAnsi="宋体" w:cs="宋体" w:hint="eastAsia"/>
                <w:b/>
                <w:bCs/>
                <w:szCs w:val="21"/>
                <w:lang w:bidi="zh-CN"/>
              </w:rPr>
              <w:t>二、课程交付标准</w:t>
            </w:r>
          </w:p>
          <w:p w:rsidR="00315507" w:rsidRPr="00315507" w:rsidRDefault="00315507" w:rsidP="00315507">
            <w:pPr>
              <w:jc w:val="left"/>
              <w:rPr>
                <w:rFonts w:ascii="宋体" w:hAnsi="宋体" w:cs="宋体"/>
                <w:szCs w:val="21"/>
                <w:lang w:bidi="zh-CN"/>
              </w:rPr>
            </w:pPr>
            <w:r w:rsidRPr="00315507">
              <w:rPr>
                <w:rFonts w:ascii="宋体" w:hAnsi="宋体" w:cs="宋体"/>
                <w:szCs w:val="21"/>
                <w:lang w:bidi="zh-CN"/>
              </w:rPr>
              <w:t>1.课程录制完成后，所有内容应集中拷贝在具有数据保护功能的移动硬盘</w:t>
            </w:r>
            <w:r w:rsidRPr="00315507">
              <w:rPr>
                <w:rFonts w:ascii="宋体" w:hAnsi="宋体" w:cs="宋体" w:hint="eastAsia"/>
                <w:szCs w:val="21"/>
                <w:lang w:bidi="zh-CN"/>
              </w:rPr>
              <w:t>中进行交付。</w:t>
            </w:r>
          </w:p>
          <w:p w:rsidR="00315507" w:rsidRPr="00315507" w:rsidRDefault="00315507" w:rsidP="00315507">
            <w:pPr>
              <w:jc w:val="left"/>
              <w:rPr>
                <w:rFonts w:ascii="宋体" w:hAnsi="宋体" w:cs="宋体"/>
                <w:szCs w:val="21"/>
                <w:lang w:bidi="zh-CN"/>
              </w:rPr>
            </w:pPr>
            <w:r w:rsidRPr="00315507">
              <w:rPr>
                <w:rFonts w:ascii="宋体" w:hAnsi="宋体" w:cs="宋体"/>
                <w:szCs w:val="21"/>
                <w:lang w:bidi="zh-CN"/>
              </w:rPr>
              <w:t>2.一级文件夹命名规则：课程名称。</w:t>
            </w:r>
          </w:p>
          <w:p w:rsidR="00315507" w:rsidRPr="00315507" w:rsidRDefault="00315507" w:rsidP="00315507">
            <w:pPr>
              <w:jc w:val="left"/>
              <w:rPr>
                <w:rFonts w:ascii="宋体" w:hAnsi="宋体" w:cs="宋体"/>
                <w:szCs w:val="21"/>
                <w:lang w:bidi="zh-CN"/>
              </w:rPr>
            </w:pPr>
            <w:r w:rsidRPr="00315507">
              <w:rPr>
                <w:rFonts w:ascii="宋体" w:hAnsi="宋体" w:cs="宋体"/>
                <w:szCs w:val="21"/>
                <w:lang w:bidi="zh-CN"/>
              </w:rPr>
              <w:t xml:space="preserve">3.二级文件夹命名规则：拍摄日期+空格+课程名称+空格+讲数+空格+新片/第 n </w:t>
            </w:r>
            <w:r w:rsidRPr="00315507">
              <w:rPr>
                <w:rFonts w:ascii="宋体" w:hAnsi="宋体" w:cs="宋体" w:hint="eastAsia"/>
                <w:szCs w:val="21"/>
                <w:lang w:bidi="zh-CN"/>
              </w:rPr>
              <w:t>次修片。</w:t>
            </w:r>
            <w:r w:rsidRPr="00315507">
              <w:rPr>
                <w:rFonts w:ascii="宋体" w:hAnsi="宋体" w:cs="宋体"/>
                <w:szCs w:val="21"/>
                <w:lang w:bidi="zh-CN"/>
              </w:rPr>
              <w:t>(日期格式为年月日，如：20121204)</w:t>
            </w:r>
          </w:p>
          <w:p w:rsidR="00315507" w:rsidRPr="00315507" w:rsidRDefault="00315507" w:rsidP="00315507">
            <w:pPr>
              <w:jc w:val="left"/>
              <w:rPr>
                <w:rFonts w:ascii="宋体" w:hAnsi="宋体" w:cs="宋体"/>
                <w:szCs w:val="21"/>
                <w:lang w:bidi="zh-CN"/>
              </w:rPr>
            </w:pPr>
            <w:r w:rsidRPr="00315507">
              <w:rPr>
                <w:rFonts w:ascii="宋体" w:hAnsi="宋体" w:cs="宋体"/>
                <w:szCs w:val="21"/>
                <w:lang w:bidi="zh-CN"/>
              </w:rPr>
              <w:t>4.每讲的文件放入对应的二级文件夹内，文件命名规则：学校名称+空格+课程名称+空格+讲次+空格+标题。</w:t>
            </w:r>
          </w:p>
          <w:p w:rsidR="00315507" w:rsidRPr="00315507" w:rsidRDefault="00315507" w:rsidP="00315507">
            <w:pPr>
              <w:jc w:val="left"/>
              <w:rPr>
                <w:rFonts w:ascii="宋体" w:hAnsi="宋体" w:cs="宋体"/>
                <w:szCs w:val="21"/>
                <w:lang w:bidi="zh-CN"/>
              </w:rPr>
            </w:pPr>
            <w:r w:rsidRPr="00315507">
              <w:rPr>
                <w:rFonts w:ascii="宋体" w:hAnsi="宋体" w:cs="宋体"/>
                <w:szCs w:val="21"/>
                <w:lang w:bidi="zh-CN"/>
              </w:rPr>
              <w:t xml:space="preserve">5. </w:t>
            </w:r>
            <w:r w:rsidRPr="00315507">
              <w:rPr>
                <w:rFonts w:ascii="宋体" w:hAnsi="宋体" w:cs="宋体" w:hint="eastAsia"/>
                <w:szCs w:val="21"/>
                <w:lang w:bidi="zh-CN"/>
              </w:rPr>
              <w:t>交片时需提交【视频交接明细表】</w:t>
            </w:r>
            <w:r w:rsidRPr="00315507">
              <w:rPr>
                <w:rFonts w:ascii="宋体" w:hAnsi="宋体" w:cs="宋体"/>
                <w:szCs w:val="21"/>
                <w:lang w:bidi="zh-CN"/>
              </w:rPr>
              <w:t>(纸质及电子档)，且新片交付时需附带对</w:t>
            </w:r>
            <w:r w:rsidRPr="00315507">
              <w:rPr>
                <w:rFonts w:ascii="宋体" w:hAnsi="宋体" w:cs="宋体"/>
                <w:szCs w:val="21"/>
                <w:lang w:bidi="zh-CN"/>
              </w:rPr>
              <w:lastRenderedPageBreak/>
              <w:t>应的【课程拍摄满意度确认单】(纸质)，修片交付时要附上每个片子对应的【视频修改单】(纸质或电子档)。</w:t>
            </w:r>
          </w:p>
          <w:p w:rsidR="00315507" w:rsidRPr="00315507" w:rsidRDefault="00315507" w:rsidP="00315507">
            <w:pPr>
              <w:spacing w:line="360" w:lineRule="exact"/>
              <w:jc w:val="left"/>
              <w:rPr>
                <w:rFonts w:ascii="宋体" w:hAnsi="宋体" w:cs="宋体"/>
                <w:szCs w:val="21"/>
              </w:rPr>
            </w:pPr>
            <w:r w:rsidRPr="00315507">
              <w:rPr>
                <w:rFonts w:ascii="宋体" w:hAnsi="宋体" w:cs="宋体"/>
                <w:szCs w:val="21"/>
                <w:lang w:bidi="zh-CN"/>
              </w:rPr>
              <w:t>6.移动硬盘中内容包含，高码流成片、低码流成片、视频母带、素材源文件、片头源文件等后期编辑源文件及相关管理文档资料。</w:t>
            </w:r>
          </w:p>
        </w:tc>
      </w:tr>
      <w:tr w:rsidR="00315507" w:rsidRPr="00315507" w:rsidTr="00CF2AEC">
        <w:trPr>
          <w:trHeight w:val="423"/>
        </w:trPr>
        <w:tc>
          <w:tcPr>
            <w:tcW w:w="688" w:type="dxa"/>
            <w:vAlign w:val="center"/>
          </w:tcPr>
          <w:p w:rsidR="00315507" w:rsidRPr="00315507" w:rsidRDefault="00315507" w:rsidP="00315507">
            <w:pPr>
              <w:jc w:val="center"/>
              <w:rPr>
                <w:rFonts w:ascii="宋体" w:hAnsi="宋体" w:cs="宋体"/>
                <w:szCs w:val="21"/>
              </w:rPr>
            </w:pPr>
            <w:r w:rsidRPr="00315507">
              <w:rPr>
                <w:rFonts w:ascii="宋体" w:hAnsi="宋体" w:cs="宋体"/>
                <w:szCs w:val="21"/>
              </w:rPr>
              <w:lastRenderedPageBreak/>
              <w:t>5</w:t>
            </w:r>
          </w:p>
        </w:tc>
        <w:tc>
          <w:tcPr>
            <w:tcW w:w="750" w:type="dxa"/>
            <w:vAlign w:val="center"/>
          </w:tcPr>
          <w:p w:rsidR="00315507" w:rsidRPr="00315507" w:rsidRDefault="00315507" w:rsidP="00315507">
            <w:pPr>
              <w:rPr>
                <w:rFonts w:ascii="宋体" w:hAnsi="宋体" w:cs="宋体"/>
                <w:szCs w:val="21"/>
              </w:rPr>
            </w:pPr>
            <w:r w:rsidRPr="00315507">
              <w:rPr>
                <w:rFonts w:ascii="宋体" w:hAnsi="宋体" w:cs="宋体" w:hint="eastAsia"/>
                <w:szCs w:val="21"/>
              </w:rPr>
              <w:t>其他服务</w:t>
            </w:r>
          </w:p>
          <w:p w:rsidR="00315507" w:rsidRPr="00315507" w:rsidRDefault="00315507" w:rsidP="00315507">
            <w:pPr>
              <w:keepNext/>
              <w:keepLines/>
              <w:spacing w:before="200" w:after="120"/>
              <w:ind w:firstLineChars="100" w:firstLine="200"/>
              <w:outlineLvl w:val="2"/>
              <w:rPr>
                <w:rFonts w:ascii="宋体" w:hAnsi="宋体" w:cs="宋体"/>
                <w:szCs w:val="21"/>
              </w:rPr>
            </w:pPr>
          </w:p>
        </w:tc>
        <w:tc>
          <w:tcPr>
            <w:tcW w:w="7034" w:type="dxa"/>
            <w:vAlign w:val="center"/>
          </w:tcPr>
          <w:p w:rsidR="00315507" w:rsidRPr="00315507" w:rsidRDefault="00315507" w:rsidP="00315507">
            <w:pPr>
              <w:rPr>
                <w:rFonts w:ascii="宋体" w:hAnsi="宋体" w:cs="宋体"/>
                <w:szCs w:val="21"/>
              </w:rPr>
            </w:pPr>
            <w:r w:rsidRPr="00315507">
              <w:rPr>
                <w:rFonts w:ascii="宋体" w:hAnsi="宋体" w:cs="宋体"/>
                <w:szCs w:val="21"/>
              </w:rPr>
              <w:t>1.供应商负责保存原始录制素材与成片文件至少五年。</w:t>
            </w:r>
          </w:p>
          <w:p w:rsidR="00315507" w:rsidRPr="00315507" w:rsidRDefault="00315507" w:rsidP="00315507">
            <w:pPr>
              <w:rPr>
                <w:rFonts w:ascii="宋体" w:hAnsi="宋体" w:cs="宋体"/>
                <w:szCs w:val="21"/>
              </w:rPr>
            </w:pPr>
            <w:r w:rsidRPr="00315507">
              <w:rPr>
                <w:rFonts w:ascii="宋体" w:hAnsi="宋体" w:cs="宋体"/>
                <w:szCs w:val="21"/>
              </w:rPr>
              <w:t>2.拍摄素材及成片版权归属采购人所有，供应商不得进行任何私自处置。供应商在制作时需注意成片中所使用的图片、音视频等素材的版权问题。如出现版权纠纷，一切后果由成交人承担。成交人对授课案例中的当事人肖像权、隐私等采取适当技术手段处理。如出现侵权纠纷，一切后果由成交人承担。</w:t>
            </w:r>
          </w:p>
          <w:p w:rsidR="00315507" w:rsidRPr="00315507" w:rsidRDefault="00315507" w:rsidP="00315507">
            <w:pPr>
              <w:rPr>
                <w:rFonts w:ascii="宋体" w:hAnsi="宋体" w:cs="宋体"/>
                <w:szCs w:val="21"/>
              </w:rPr>
            </w:pPr>
            <w:r w:rsidRPr="00315507">
              <w:rPr>
                <w:rFonts w:ascii="宋体" w:hAnsi="宋体" w:cs="宋体" w:hint="eastAsia"/>
                <w:szCs w:val="21"/>
              </w:rPr>
              <w:t>★</w:t>
            </w:r>
            <w:r w:rsidRPr="00315507">
              <w:rPr>
                <w:rFonts w:ascii="宋体" w:hAnsi="宋体" w:cs="宋体"/>
                <w:szCs w:val="21"/>
              </w:rPr>
              <w:t>3.供应商需承诺，在五年售后服务期内，根据采购人要求，每年免费提供不少于视频总时长5%的视频更新服务。同时根据每年专业课程对应的行业发展动态进行技术需求更新，不限时长。</w:t>
            </w:r>
          </w:p>
          <w:p w:rsidR="00315507" w:rsidRPr="00315507" w:rsidRDefault="00315507" w:rsidP="00315507">
            <w:pPr>
              <w:rPr>
                <w:rFonts w:ascii="宋体" w:hAnsi="宋体" w:cs="宋体"/>
                <w:szCs w:val="21"/>
              </w:rPr>
            </w:pPr>
            <w:r w:rsidRPr="00315507">
              <w:rPr>
                <w:rFonts w:ascii="宋体" w:hAnsi="宋体" w:cs="宋体"/>
                <w:szCs w:val="21"/>
              </w:rPr>
              <w:t>4.课程对应专业的匹配度，归类，层级化责权明确，课程项目采用分项控制，可增加后续课程改革提升空间的延展性。</w:t>
            </w:r>
          </w:p>
        </w:tc>
      </w:tr>
    </w:tbl>
    <w:p w:rsidR="00315507" w:rsidRPr="00315507" w:rsidRDefault="00315507" w:rsidP="00315507">
      <w:pPr>
        <w:spacing w:line="360" w:lineRule="auto"/>
        <w:ind w:firstLineChars="150" w:firstLine="315"/>
        <w:rPr>
          <w:rFonts w:ascii="Times New Roman" w:eastAsia="宋体" w:hAnsi="Times New Roman" w:cs="Times New Roman"/>
          <w:szCs w:val="32"/>
        </w:rPr>
      </w:pPr>
    </w:p>
    <w:p w:rsidR="003C7EF2" w:rsidRPr="00315507" w:rsidRDefault="003C7EF2"/>
    <w:sectPr w:rsidR="003C7EF2" w:rsidRPr="00315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EF2" w:rsidRDefault="003C7EF2" w:rsidP="00315507">
      <w:r>
        <w:separator/>
      </w:r>
    </w:p>
  </w:endnote>
  <w:endnote w:type="continuationSeparator" w:id="1">
    <w:p w:rsidR="003C7EF2" w:rsidRDefault="003C7EF2" w:rsidP="003155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EF2" w:rsidRDefault="003C7EF2" w:rsidP="00315507">
      <w:r>
        <w:separator/>
      </w:r>
    </w:p>
  </w:footnote>
  <w:footnote w:type="continuationSeparator" w:id="1">
    <w:p w:rsidR="003C7EF2" w:rsidRDefault="003C7EF2" w:rsidP="003155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5507"/>
    <w:rsid w:val="00315507"/>
    <w:rsid w:val="003C7E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5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5507"/>
    <w:rPr>
      <w:sz w:val="18"/>
      <w:szCs w:val="18"/>
    </w:rPr>
  </w:style>
  <w:style w:type="paragraph" w:styleId="a4">
    <w:name w:val="footer"/>
    <w:basedOn w:val="a"/>
    <w:link w:val="Char0"/>
    <w:uiPriority w:val="99"/>
    <w:semiHidden/>
    <w:unhideWhenUsed/>
    <w:rsid w:val="003155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5507"/>
    <w:rPr>
      <w:sz w:val="18"/>
      <w:szCs w:val="18"/>
    </w:rPr>
  </w:style>
  <w:style w:type="table" w:styleId="a5">
    <w:name w:val="Table Grid"/>
    <w:basedOn w:val="a1"/>
    <w:uiPriority w:val="59"/>
    <w:qFormat/>
    <w:rsid w:val="0031550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1308</Words>
  <Characters>7457</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2023-04-18T08:17:00Z</dcterms:created>
  <dcterms:modified xsi:type="dcterms:W3CDTF">2023-04-18T08:17:00Z</dcterms:modified>
</cp:coreProperties>
</file>